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A779E2">
        <w:rPr>
          <w:rFonts w:ascii="Arial" w:hAnsi="Arial" w:cs="Arial"/>
          <w:sz w:val="24"/>
          <w:szCs w:val="24"/>
        </w:rPr>
        <w:t>Grange Group Practice</w:t>
      </w:r>
      <w:r w:rsidR="00A779E2">
        <w:rPr>
          <w:rFonts w:ascii="Arial" w:hAnsi="Arial" w:cs="Arial"/>
          <w:sz w:val="24"/>
          <w:szCs w:val="24"/>
        </w:rPr>
        <w:tab/>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A779E2">
        <w:rPr>
          <w:rFonts w:ascii="Arial" w:hAnsi="Arial" w:cs="Arial"/>
          <w:sz w:val="24"/>
          <w:szCs w:val="24"/>
        </w:rPr>
        <w:t>B85028</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1748E8" w:rsidRPr="001748E8">
        <w:rPr>
          <w:rFonts w:ascii="Bradley Hand ITC" w:hAnsi="Bradley Hand ITC" w:cs="Arial"/>
          <w:sz w:val="24"/>
          <w:szCs w:val="24"/>
        </w:rPr>
        <w:t>N Charlesworth</w:t>
      </w:r>
      <w:r w:rsidRPr="002649FE">
        <w:rPr>
          <w:rFonts w:ascii="Arial" w:hAnsi="Arial" w:cs="Arial"/>
          <w:sz w:val="24"/>
          <w:szCs w:val="24"/>
        </w:rPr>
        <w:t xml:space="preserve">           </w:t>
      </w:r>
      <w:r w:rsidRPr="002649FE">
        <w:rPr>
          <w:rFonts w:ascii="Arial" w:hAnsi="Arial" w:cs="Arial"/>
          <w:sz w:val="24"/>
          <w:szCs w:val="24"/>
        </w:rPr>
        <w:tab/>
      </w:r>
      <w:r w:rsidR="001748E8">
        <w:rPr>
          <w:rFonts w:ascii="Arial" w:hAnsi="Arial" w:cs="Arial"/>
          <w:sz w:val="24"/>
          <w:szCs w:val="24"/>
        </w:rPr>
        <w:tab/>
      </w:r>
      <w:r w:rsidR="001748E8">
        <w:rPr>
          <w:rFonts w:ascii="Arial" w:hAnsi="Arial" w:cs="Arial"/>
          <w:sz w:val="24"/>
          <w:szCs w:val="24"/>
        </w:rPr>
        <w:tab/>
      </w:r>
      <w:r w:rsidR="001748E8">
        <w:rPr>
          <w:rFonts w:ascii="Arial" w:hAnsi="Arial" w:cs="Arial"/>
          <w:sz w:val="24"/>
          <w:szCs w:val="24"/>
        </w:rPr>
        <w:tab/>
      </w:r>
      <w:r w:rsidR="001748E8">
        <w:rPr>
          <w:rFonts w:ascii="Arial" w:hAnsi="Arial" w:cs="Arial"/>
          <w:sz w:val="24"/>
          <w:szCs w:val="24"/>
        </w:rPr>
        <w:tab/>
      </w:r>
      <w:r w:rsidR="001748E8">
        <w:rPr>
          <w:rFonts w:ascii="Arial" w:hAnsi="Arial" w:cs="Arial"/>
          <w:sz w:val="24"/>
          <w:szCs w:val="24"/>
        </w:rPr>
        <w:tab/>
      </w:r>
      <w:r w:rsidR="001748E8">
        <w:rPr>
          <w:rFonts w:ascii="Arial" w:hAnsi="Arial" w:cs="Arial"/>
          <w:sz w:val="24"/>
          <w:szCs w:val="24"/>
        </w:rPr>
        <w:tab/>
      </w:r>
      <w:r w:rsidRPr="002649FE">
        <w:rPr>
          <w:rFonts w:ascii="Arial" w:hAnsi="Arial" w:cs="Arial"/>
          <w:sz w:val="24"/>
          <w:szCs w:val="24"/>
        </w:rPr>
        <w:t>Date:</w:t>
      </w:r>
      <w:r w:rsidR="00A779E2">
        <w:rPr>
          <w:rFonts w:ascii="Arial" w:hAnsi="Arial" w:cs="Arial"/>
          <w:sz w:val="24"/>
          <w:szCs w:val="24"/>
        </w:rPr>
        <w:t xml:space="preserve"> </w:t>
      </w:r>
      <w:r w:rsidR="001748E8">
        <w:rPr>
          <w:rFonts w:ascii="Arial" w:hAnsi="Arial" w:cs="Arial"/>
          <w:sz w:val="24"/>
          <w:szCs w:val="24"/>
        </w:rPr>
        <w:t>25/03/2015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A779E2">
              <w:rPr>
                <w:rFonts w:ascii="Arial" w:hAnsi="Arial" w:cs="Arial"/>
                <w:color w:val="auto"/>
              </w:rPr>
              <w:t xml:space="preserve">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w:t>
            </w:r>
            <w:r w:rsidR="00A779E2">
              <w:rPr>
                <w:rFonts w:ascii="Arial" w:hAnsi="Arial" w:cs="Arial"/>
                <w:color w:val="auto"/>
              </w:rPr>
              <w:t xml:space="preserve">  Email and face to face meeting every 3 months</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A779E2">
              <w:rPr>
                <w:rFonts w:ascii="Arial" w:hAnsi="Arial" w:cs="Arial"/>
              </w:rPr>
              <w:t xml:space="preserve"> 71</w:t>
            </w:r>
            <w:r w:rsidR="00943ABD">
              <w:rPr>
                <w:rFonts w:ascii="Arial" w:hAnsi="Arial" w:cs="Arial"/>
              </w:rPr>
              <w:t>, with an average of 9 members attending the quarterly meetings.</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A779E2" w:rsidP="00A243E1">
                  <w:pPr>
                    <w:pStyle w:val="Default"/>
                    <w:tabs>
                      <w:tab w:val="left" w:pos="142"/>
                    </w:tabs>
                    <w:rPr>
                      <w:rFonts w:ascii="Arial" w:hAnsi="Arial" w:cs="Arial"/>
                    </w:rPr>
                  </w:pPr>
                  <w:r>
                    <w:rPr>
                      <w:rFonts w:ascii="Arial" w:hAnsi="Arial" w:cs="Arial"/>
                    </w:rPr>
                    <w:t>8304</w:t>
                  </w:r>
                </w:p>
              </w:tc>
              <w:tc>
                <w:tcPr>
                  <w:tcW w:w="1985" w:type="dxa"/>
                </w:tcPr>
                <w:p w:rsidR="00A75AE8" w:rsidRPr="002649FE" w:rsidRDefault="00A779E2" w:rsidP="00A243E1">
                  <w:pPr>
                    <w:pStyle w:val="Default"/>
                    <w:tabs>
                      <w:tab w:val="left" w:pos="142"/>
                    </w:tabs>
                    <w:rPr>
                      <w:rFonts w:ascii="Arial" w:hAnsi="Arial" w:cs="Arial"/>
                    </w:rPr>
                  </w:pPr>
                  <w:r>
                    <w:rPr>
                      <w:rFonts w:ascii="Arial" w:hAnsi="Arial" w:cs="Arial"/>
                    </w:rPr>
                    <w:t>8726</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A779E2" w:rsidP="00A243E1">
                  <w:pPr>
                    <w:pStyle w:val="Default"/>
                    <w:tabs>
                      <w:tab w:val="left" w:pos="142"/>
                    </w:tabs>
                    <w:rPr>
                      <w:rFonts w:ascii="Arial" w:hAnsi="Arial" w:cs="Arial"/>
                    </w:rPr>
                  </w:pPr>
                  <w:r>
                    <w:rPr>
                      <w:rFonts w:ascii="Arial" w:hAnsi="Arial" w:cs="Arial"/>
                    </w:rPr>
                    <w:t>32</w:t>
                  </w:r>
                </w:p>
              </w:tc>
              <w:tc>
                <w:tcPr>
                  <w:tcW w:w="1985" w:type="dxa"/>
                </w:tcPr>
                <w:p w:rsidR="00A75AE8" w:rsidRPr="002649FE" w:rsidRDefault="00A779E2" w:rsidP="00A243E1">
                  <w:pPr>
                    <w:pStyle w:val="Default"/>
                    <w:tabs>
                      <w:tab w:val="left" w:pos="142"/>
                    </w:tabs>
                    <w:rPr>
                      <w:rFonts w:ascii="Arial" w:hAnsi="Arial" w:cs="Arial"/>
                    </w:rPr>
                  </w:pPr>
                  <w:r>
                    <w:rPr>
                      <w:rFonts w:ascii="Arial" w:hAnsi="Arial" w:cs="Arial"/>
                    </w:rPr>
                    <w:t>39</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A779E2" w:rsidP="00A243E1">
                  <w:pPr>
                    <w:pStyle w:val="Default"/>
                    <w:tabs>
                      <w:tab w:val="left" w:pos="142"/>
                    </w:tabs>
                    <w:rPr>
                      <w:rFonts w:ascii="Arial" w:hAnsi="Arial" w:cs="Arial"/>
                    </w:rPr>
                  </w:pPr>
                  <w:r>
                    <w:rPr>
                      <w:rFonts w:ascii="Arial" w:hAnsi="Arial" w:cs="Arial"/>
                    </w:rPr>
                    <w:t>4112</w:t>
                  </w:r>
                </w:p>
              </w:tc>
              <w:tc>
                <w:tcPr>
                  <w:tcW w:w="850" w:type="dxa"/>
                </w:tcPr>
                <w:p w:rsidR="00A75AE8" w:rsidRPr="002649FE" w:rsidRDefault="00A779E2" w:rsidP="00A243E1">
                  <w:pPr>
                    <w:pStyle w:val="Default"/>
                    <w:tabs>
                      <w:tab w:val="left" w:pos="142"/>
                    </w:tabs>
                    <w:rPr>
                      <w:rFonts w:ascii="Arial" w:hAnsi="Arial" w:cs="Arial"/>
                    </w:rPr>
                  </w:pPr>
                  <w:r>
                    <w:rPr>
                      <w:rFonts w:ascii="Arial" w:hAnsi="Arial" w:cs="Arial"/>
                    </w:rPr>
                    <w:t>1596</w:t>
                  </w:r>
                </w:p>
              </w:tc>
              <w:tc>
                <w:tcPr>
                  <w:tcW w:w="851" w:type="dxa"/>
                </w:tcPr>
                <w:p w:rsidR="00A75AE8" w:rsidRPr="002649FE" w:rsidRDefault="00A779E2" w:rsidP="00A243E1">
                  <w:pPr>
                    <w:pStyle w:val="Default"/>
                    <w:tabs>
                      <w:tab w:val="left" w:pos="142"/>
                    </w:tabs>
                    <w:rPr>
                      <w:rFonts w:ascii="Arial" w:hAnsi="Arial" w:cs="Arial"/>
                    </w:rPr>
                  </w:pPr>
                  <w:r>
                    <w:rPr>
                      <w:rFonts w:ascii="Arial" w:hAnsi="Arial" w:cs="Arial"/>
                    </w:rPr>
                    <w:t>2421</w:t>
                  </w:r>
                </w:p>
              </w:tc>
              <w:tc>
                <w:tcPr>
                  <w:tcW w:w="850" w:type="dxa"/>
                </w:tcPr>
                <w:p w:rsidR="00A75AE8" w:rsidRPr="002649FE" w:rsidRDefault="00A779E2" w:rsidP="00A243E1">
                  <w:pPr>
                    <w:pStyle w:val="Default"/>
                    <w:tabs>
                      <w:tab w:val="left" w:pos="142"/>
                    </w:tabs>
                    <w:rPr>
                      <w:rFonts w:ascii="Arial" w:hAnsi="Arial" w:cs="Arial"/>
                    </w:rPr>
                  </w:pPr>
                  <w:r>
                    <w:rPr>
                      <w:rFonts w:ascii="Arial" w:hAnsi="Arial" w:cs="Arial"/>
                    </w:rPr>
                    <w:t>2308</w:t>
                  </w:r>
                </w:p>
              </w:tc>
              <w:tc>
                <w:tcPr>
                  <w:tcW w:w="851" w:type="dxa"/>
                </w:tcPr>
                <w:p w:rsidR="00A75AE8" w:rsidRPr="002649FE" w:rsidRDefault="00A779E2" w:rsidP="00A243E1">
                  <w:pPr>
                    <w:pStyle w:val="Default"/>
                    <w:tabs>
                      <w:tab w:val="left" w:pos="142"/>
                    </w:tabs>
                    <w:rPr>
                      <w:rFonts w:ascii="Arial" w:hAnsi="Arial" w:cs="Arial"/>
                    </w:rPr>
                  </w:pPr>
                  <w:r>
                    <w:rPr>
                      <w:rFonts w:ascii="Arial" w:hAnsi="Arial" w:cs="Arial"/>
                    </w:rPr>
                    <w:t>2267</w:t>
                  </w:r>
                </w:p>
              </w:tc>
              <w:tc>
                <w:tcPr>
                  <w:tcW w:w="850" w:type="dxa"/>
                </w:tcPr>
                <w:p w:rsidR="00A75AE8" w:rsidRPr="002649FE" w:rsidRDefault="00A779E2" w:rsidP="00A243E1">
                  <w:pPr>
                    <w:pStyle w:val="Default"/>
                    <w:tabs>
                      <w:tab w:val="left" w:pos="142"/>
                    </w:tabs>
                    <w:rPr>
                      <w:rFonts w:ascii="Arial" w:hAnsi="Arial" w:cs="Arial"/>
                    </w:rPr>
                  </w:pPr>
                  <w:r>
                    <w:rPr>
                      <w:rFonts w:ascii="Arial" w:hAnsi="Arial" w:cs="Arial"/>
                    </w:rPr>
                    <w:t>1773</w:t>
                  </w:r>
                </w:p>
              </w:tc>
              <w:tc>
                <w:tcPr>
                  <w:tcW w:w="851" w:type="dxa"/>
                </w:tcPr>
                <w:p w:rsidR="00A75AE8" w:rsidRPr="002649FE" w:rsidRDefault="00A779E2" w:rsidP="00A243E1">
                  <w:pPr>
                    <w:pStyle w:val="Default"/>
                    <w:tabs>
                      <w:tab w:val="left" w:pos="142"/>
                    </w:tabs>
                    <w:rPr>
                      <w:rFonts w:ascii="Arial" w:hAnsi="Arial" w:cs="Arial"/>
                    </w:rPr>
                  </w:pPr>
                  <w:r>
                    <w:rPr>
                      <w:rFonts w:ascii="Arial" w:hAnsi="Arial" w:cs="Arial"/>
                    </w:rPr>
                    <w:t>1309</w:t>
                  </w:r>
                </w:p>
              </w:tc>
              <w:tc>
                <w:tcPr>
                  <w:tcW w:w="708" w:type="dxa"/>
                </w:tcPr>
                <w:p w:rsidR="00A75AE8" w:rsidRPr="002649FE" w:rsidRDefault="00A779E2" w:rsidP="00A243E1">
                  <w:pPr>
                    <w:pStyle w:val="Default"/>
                    <w:tabs>
                      <w:tab w:val="left" w:pos="142"/>
                    </w:tabs>
                    <w:rPr>
                      <w:rFonts w:ascii="Arial" w:hAnsi="Arial" w:cs="Arial"/>
                    </w:rPr>
                  </w:pPr>
                  <w:r>
                    <w:rPr>
                      <w:rFonts w:ascii="Arial" w:hAnsi="Arial" w:cs="Arial"/>
                    </w:rPr>
                    <w:t>1244</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79E2"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A779E2"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A779E2"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A779E2" w:rsidP="00A243E1">
                  <w:pPr>
                    <w:pStyle w:val="Default"/>
                    <w:tabs>
                      <w:tab w:val="left" w:pos="142"/>
                    </w:tabs>
                    <w:rPr>
                      <w:rFonts w:ascii="Arial" w:hAnsi="Arial" w:cs="Arial"/>
                    </w:rPr>
                  </w:pPr>
                  <w:r>
                    <w:rPr>
                      <w:rFonts w:ascii="Arial" w:hAnsi="Arial" w:cs="Arial"/>
                    </w:rPr>
                    <w:t>6</w:t>
                  </w:r>
                </w:p>
              </w:tc>
              <w:tc>
                <w:tcPr>
                  <w:tcW w:w="851" w:type="dxa"/>
                </w:tcPr>
                <w:p w:rsidR="00A75AE8" w:rsidRPr="002649FE" w:rsidRDefault="00A779E2" w:rsidP="00A243E1">
                  <w:pPr>
                    <w:pStyle w:val="Default"/>
                    <w:tabs>
                      <w:tab w:val="left" w:pos="142"/>
                    </w:tabs>
                    <w:rPr>
                      <w:rFonts w:ascii="Arial" w:hAnsi="Arial" w:cs="Arial"/>
                    </w:rPr>
                  </w:pPr>
                  <w:r>
                    <w:rPr>
                      <w:rFonts w:ascii="Arial" w:hAnsi="Arial" w:cs="Arial"/>
                    </w:rPr>
                    <w:t>15</w:t>
                  </w:r>
                </w:p>
              </w:tc>
              <w:tc>
                <w:tcPr>
                  <w:tcW w:w="850" w:type="dxa"/>
                </w:tcPr>
                <w:p w:rsidR="00A75AE8" w:rsidRPr="002649FE" w:rsidRDefault="00A779E2" w:rsidP="00A243E1">
                  <w:pPr>
                    <w:pStyle w:val="Default"/>
                    <w:tabs>
                      <w:tab w:val="left" w:pos="142"/>
                    </w:tabs>
                    <w:rPr>
                      <w:rFonts w:ascii="Arial" w:hAnsi="Arial" w:cs="Arial"/>
                    </w:rPr>
                  </w:pPr>
                  <w:r>
                    <w:rPr>
                      <w:rFonts w:ascii="Arial" w:hAnsi="Arial" w:cs="Arial"/>
                    </w:rPr>
                    <w:t>21</w:t>
                  </w:r>
                </w:p>
              </w:tc>
              <w:tc>
                <w:tcPr>
                  <w:tcW w:w="851" w:type="dxa"/>
                </w:tcPr>
                <w:p w:rsidR="00A75AE8" w:rsidRPr="002649FE" w:rsidRDefault="00A779E2" w:rsidP="00A243E1">
                  <w:pPr>
                    <w:pStyle w:val="Default"/>
                    <w:tabs>
                      <w:tab w:val="left" w:pos="142"/>
                    </w:tabs>
                    <w:rPr>
                      <w:rFonts w:ascii="Arial" w:hAnsi="Arial" w:cs="Arial"/>
                    </w:rPr>
                  </w:pPr>
                  <w:r>
                    <w:rPr>
                      <w:rFonts w:ascii="Arial" w:hAnsi="Arial" w:cs="Arial"/>
                    </w:rPr>
                    <w:t>23</w:t>
                  </w:r>
                </w:p>
              </w:tc>
              <w:tc>
                <w:tcPr>
                  <w:tcW w:w="708" w:type="dxa"/>
                </w:tcPr>
                <w:p w:rsidR="00A75AE8" w:rsidRPr="002649FE" w:rsidRDefault="00A779E2" w:rsidP="00A243E1">
                  <w:pPr>
                    <w:pStyle w:val="Default"/>
                    <w:tabs>
                      <w:tab w:val="left" w:pos="142"/>
                    </w:tabs>
                    <w:rPr>
                      <w:rFonts w:ascii="Arial" w:hAnsi="Arial" w:cs="Arial"/>
                    </w:rPr>
                  </w:pPr>
                  <w:r>
                    <w:rPr>
                      <w:rFonts w:ascii="Arial" w:hAnsi="Arial" w:cs="Arial"/>
                    </w:rPr>
                    <w:t>5</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4745</w:t>
                  </w:r>
                </w:p>
              </w:tc>
              <w:tc>
                <w:tcPr>
                  <w:tcW w:w="851"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54</w:t>
                  </w:r>
                </w:p>
              </w:tc>
              <w:tc>
                <w:tcPr>
                  <w:tcW w:w="1452"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440</w:t>
                  </w:r>
                </w:p>
              </w:tc>
              <w:tc>
                <w:tcPr>
                  <w:tcW w:w="1843"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55</w:t>
                  </w:r>
                </w:p>
              </w:tc>
              <w:tc>
                <w:tcPr>
                  <w:tcW w:w="992"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65</w:t>
                  </w:r>
                </w:p>
              </w:tc>
              <w:tc>
                <w:tcPr>
                  <w:tcW w:w="992"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F323FB" w:rsidP="00A243E1">
                  <w:pPr>
                    <w:pStyle w:val="Default"/>
                    <w:tabs>
                      <w:tab w:val="left" w:pos="142"/>
                    </w:tabs>
                    <w:rPr>
                      <w:rFonts w:ascii="Arial" w:hAnsi="Arial" w:cs="Arial"/>
                      <w:color w:val="auto"/>
                    </w:rPr>
                  </w:pPr>
                  <w:r>
                    <w:rPr>
                      <w:rFonts w:ascii="Arial" w:hAnsi="Arial" w:cs="Arial"/>
                      <w:color w:val="auto"/>
                    </w:rPr>
                    <w:t>66</w:t>
                  </w:r>
                </w:p>
              </w:tc>
              <w:tc>
                <w:tcPr>
                  <w:tcW w:w="851"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1</w:t>
                  </w:r>
                </w:p>
              </w:tc>
              <w:tc>
                <w:tcPr>
                  <w:tcW w:w="1843"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F323FB" w:rsidP="00A243E1">
                  <w:pPr>
                    <w:pStyle w:val="Default"/>
                    <w:tabs>
                      <w:tab w:val="left" w:pos="142"/>
                    </w:tabs>
                    <w:rPr>
                      <w:rFonts w:ascii="Arial" w:hAnsi="Arial" w:cs="Arial"/>
                      <w:color w:val="auto"/>
                    </w:rPr>
                  </w:pPr>
                  <w:r>
                    <w:rPr>
                      <w:rFonts w:ascii="Arial" w:hAnsi="Arial" w:cs="Arial"/>
                      <w:color w:val="auto"/>
                    </w:rPr>
                    <w:t>1</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779E2" w:rsidP="00A243E1">
                  <w:pPr>
                    <w:pStyle w:val="Default"/>
                    <w:tabs>
                      <w:tab w:val="left" w:pos="142"/>
                    </w:tabs>
                    <w:rPr>
                      <w:rFonts w:ascii="Arial" w:hAnsi="Arial" w:cs="Arial"/>
                    </w:rPr>
                  </w:pPr>
                  <w:r>
                    <w:rPr>
                      <w:rFonts w:ascii="Arial" w:hAnsi="Arial" w:cs="Arial"/>
                    </w:rPr>
                    <w:t>319</w:t>
                  </w:r>
                </w:p>
              </w:tc>
              <w:tc>
                <w:tcPr>
                  <w:tcW w:w="1417" w:type="dxa"/>
                </w:tcPr>
                <w:p w:rsidR="00A75AE8" w:rsidRPr="002649FE" w:rsidRDefault="00A779E2" w:rsidP="00A243E1">
                  <w:pPr>
                    <w:pStyle w:val="Default"/>
                    <w:tabs>
                      <w:tab w:val="left" w:pos="142"/>
                    </w:tabs>
                    <w:rPr>
                      <w:rFonts w:ascii="Arial" w:hAnsi="Arial" w:cs="Arial"/>
                    </w:rPr>
                  </w:pPr>
                  <w:r>
                    <w:rPr>
                      <w:rFonts w:ascii="Arial" w:hAnsi="Arial" w:cs="Arial"/>
                    </w:rPr>
                    <w:t>967</w:t>
                  </w:r>
                </w:p>
              </w:tc>
              <w:tc>
                <w:tcPr>
                  <w:tcW w:w="1559" w:type="dxa"/>
                </w:tcPr>
                <w:p w:rsidR="00A75AE8" w:rsidRPr="002649FE" w:rsidRDefault="00A779E2" w:rsidP="00A243E1">
                  <w:pPr>
                    <w:pStyle w:val="Default"/>
                    <w:tabs>
                      <w:tab w:val="left" w:pos="142"/>
                    </w:tabs>
                    <w:rPr>
                      <w:rFonts w:ascii="Arial" w:hAnsi="Arial" w:cs="Arial"/>
                    </w:rPr>
                  </w:pPr>
                  <w:r>
                    <w:rPr>
                      <w:rFonts w:ascii="Arial" w:hAnsi="Arial" w:cs="Arial"/>
                    </w:rPr>
                    <w:t>9</w:t>
                  </w:r>
                </w:p>
              </w:tc>
              <w:tc>
                <w:tcPr>
                  <w:tcW w:w="1134"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39</w:t>
                  </w:r>
                </w:p>
              </w:tc>
              <w:tc>
                <w:tcPr>
                  <w:tcW w:w="993"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0</w:t>
                  </w:r>
                </w:p>
              </w:tc>
              <w:tc>
                <w:tcPr>
                  <w:tcW w:w="1134"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166</w:t>
                  </w:r>
                </w:p>
              </w:tc>
              <w:tc>
                <w:tcPr>
                  <w:tcW w:w="1417"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583</w:t>
                  </w:r>
                </w:p>
              </w:tc>
              <w:tc>
                <w:tcPr>
                  <w:tcW w:w="992"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A779E2" w:rsidP="00A243E1">
                  <w:pPr>
                    <w:pStyle w:val="Default"/>
                    <w:tabs>
                      <w:tab w:val="left" w:pos="142"/>
                    </w:tabs>
                    <w:rPr>
                      <w:rFonts w:ascii="Arial" w:hAnsi="Arial" w:cs="Arial"/>
                      <w:color w:val="auto"/>
                    </w:rPr>
                  </w:pPr>
                  <w:r>
                    <w:rPr>
                      <w:rFonts w:ascii="Arial" w:hAnsi="Arial" w:cs="Arial"/>
                      <w:color w:val="auto"/>
                    </w:rPr>
                    <w:t>148</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79E2"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A779E2" w:rsidP="00A243E1">
                  <w:pPr>
                    <w:pStyle w:val="Default"/>
                    <w:tabs>
                      <w:tab w:val="left" w:pos="142"/>
                    </w:tabs>
                    <w:rPr>
                      <w:rFonts w:ascii="Arial" w:hAnsi="Arial" w:cs="Arial"/>
                    </w:rPr>
                  </w:pPr>
                  <w:r>
                    <w:rPr>
                      <w:rFonts w:ascii="Arial" w:hAnsi="Arial" w:cs="Arial"/>
                    </w:rPr>
                    <w:t>1</w:t>
                  </w:r>
                </w:p>
              </w:tc>
              <w:tc>
                <w:tcPr>
                  <w:tcW w:w="1559" w:type="dxa"/>
                </w:tcPr>
                <w:p w:rsidR="00A75AE8" w:rsidRPr="002649FE" w:rsidRDefault="00A779E2"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A779E2"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A779E2"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A779E2"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A779E2" w:rsidP="00A243E1">
                  <w:pPr>
                    <w:pStyle w:val="Default"/>
                    <w:tabs>
                      <w:tab w:val="left" w:pos="142"/>
                    </w:tabs>
                    <w:rPr>
                      <w:rFonts w:ascii="Arial" w:hAnsi="Arial" w:cs="Arial"/>
                    </w:rPr>
                  </w:pPr>
                  <w:r>
                    <w:rPr>
                      <w:rFonts w:ascii="Arial" w:hAnsi="Arial" w:cs="Arial"/>
                    </w:rPr>
                    <w:t>1</w:t>
                  </w:r>
                </w:p>
              </w:tc>
              <w:tc>
                <w:tcPr>
                  <w:tcW w:w="992" w:type="dxa"/>
                </w:tcPr>
                <w:p w:rsidR="00A75AE8" w:rsidRPr="002649FE" w:rsidRDefault="00A779E2"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A779E2"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A779E2"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2649FE" w:rsidRDefault="003A5567" w:rsidP="00A243E1">
            <w:pPr>
              <w:tabs>
                <w:tab w:val="left" w:pos="142"/>
              </w:tabs>
              <w:rPr>
                <w:rFonts w:ascii="Arial" w:hAnsi="Arial" w:cs="Arial"/>
                <w:b/>
                <w:sz w:val="24"/>
                <w:szCs w:val="24"/>
              </w:rPr>
            </w:pPr>
            <w:r>
              <w:rPr>
                <w:rFonts w:ascii="Arial" w:hAnsi="Arial" w:cs="Arial"/>
                <w:b/>
                <w:sz w:val="24"/>
                <w:szCs w:val="24"/>
              </w:rPr>
              <w:t>The patient participation group is advertised on the notice board in the waiting room with leaflets and information about the group.  There is also a section on our website where patients can sign up for the group.</w:t>
            </w:r>
          </w:p>
          <w:p w:rsidR="00A75AE8" w:rsidRPr="002649FE" w:rsidRDefault="00A75AE8" w:rsidP="00A243E1">
            <w:pPr>
              <w:tabs>
                <w:tab w:val="left" w:pos="142"/>
              </w:tabs>
              <w:rPr>
                <w:rFonts w:ascii="Arial" w:hAnsi="Arial" w:cs="Arial"/>
                <w:b/>
                <w:sz w:val="24"/>
                <w:szCs w:val="24"/>
              </w:rPr>
            </w:pPr>
          </w:p>
          <w:p w:rsidR="00A75AE8" w:rsidRDefault="00A75AE8" w:rsidP="00A243E1">
            <w:pPr>
              <w:tabs>
                <w:tab w:val="left" w:pos="142"/>
              </w:tabs>
              <w:rPr>
                <w:rFonts w:ascii="Arial" w:hAnsi="Arial" w:cs="Arial"/>
                <w:b/>
                <w:sz w:val="24"/>
                <w:szCs w:val="24"/>
              </w:rPr>
            </w:pPr>
          </w:p>
          <w:p w:rsidR="00FE1043" w:rsidRDefault="00FE1043" w:rsidP="00A243E1">
            <w:pPr>
              <w:tabs>
                <w:tab w:val="left" w:pos="142"/>
              </w:tabs>
              <w:rPr>
                <w:rFonts w:ascii="Arial" w:hAnsi="Arial" w:cs="Arial"/>
                <w:b/>
                <w:sz w:val="24"/>
                <w:szCs w:val="24"/>
              </w:rPr>
            </w:pPr>
          </w:p>
          <w:p w:rsidR="00FE1043" w:rsidRPr="002649FE" w:rsidRDefault="00FE1043"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w:t>
            </w:r>
            <w:r w:rsidR="00FE1043">
              <w:rPr>
                <w:rFonts w:ascii="Arial" w:hAnsi="Arial" w:cs="Arial"/>
                <w:sz w:val="24"/>
                <w:szCs w:val="24"/>
              </w:rPr>
              <w:t>mes, or a LGBT community? YES</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Default="00FE1043" w:rsidP="00A243E1">
            <w:pPr>
              <w:tabs>
                <w:tab w:val="left" w:pos="142"/>
              </w:tabs>
              <w:rPr>
                <w:rFonts w:ascii="Arial" w:hAnsi="Arial" w:cs="Arial"/>
                <w:sz w:val="24"/>
                <w:szCs w:val="24"/>
              </w:rPr>
            </w:pPr>
            <w:r>
              <w:rPr>
                <w:rFonts w:ascii="Arial" w:hAnsi="Arial" w:cs="Arial"/>
                <w:sz w:val="24"/>
                <w:szCs w:val="24"/>
              </w:rPr>
              <w:t xml:space="preserve">To try and attract different members of the practice population we have advertised the PPG on the surgery website and the notice board in the surgery.  We also attend a community group which has a wide range of ethnicities.  </w:t>
            </w:r>
          </w:p>
          <w:p w:rsidR="00E96EA7" w:rsidRDefault="00E96EA7" w:rsidP="00A243E1">
            <w:pPr>
              <w:tabs>
                <w:tab w:val="left" w:pos="142"/>
              </w:tabs>
              <w:rPr>
                <w:rFonts w:ascii="Arial" w:hAnsi="Arial" w:cs="Arial"/>
                <w:sz w:val="24"/>
                <w:szCs w:val="24"/>
              </w:rPr>
            </w:pPr>
          </w:p>
          <w:p w:rsidR="00FE1043" w:rsidRDefault="00FE1043" w:rsidP="00A243E1">
            <w:pPr>
              <w:tabs>
                <w:tab w:val="left" w:pos="142"/>
              </w:tabs>
              <w:rPr>
                <w:rFonts w:ascii="Arial" w:hAnsi="Arial" w:cs="Arial"/>
                <w:sz w:val="24"/>
                <w:szCs w:val="24"/>
              </w:rPr>
            </w:pPr>
            <w:r>
              <w:rPr>
                <w:rFonts w:ascii="Arial" w:hAnsi="Arial" w:cs="Arial"/>
                <w:sz w:val="24"/>
                <w:szCs w:val="24"/>
              </w:rPr>
              <w:t>We have found it difficult to attract younger patients</w:t>
            </w:r>
            <w:r w:rsidR="00E96EA7">
              <w:rPr>
                <w:rFonts w:ascii="Arial" w:hAnsi="Arial" w:cs="Arial"/>
                <w:sz w:val="24"/>
                <w:szCs w:val="24"/>
              </w:rPr>
              <w:t xml:space="preserve"> to the group.  We</w:t>
            </w:r>
            <w:r>
              <w:rPr>
                <w:rFonts w:ascii="Arial" w:hAnsi="Arial" w:cs="Arial"/>
                <w:sz w:val="24"/>
                <w:szCs w:val="24"/>
              </w:rPr>
              <w:t xml:space="preserve"> signed up to attend a High School Health Fair to promote </w:t>
            </w:r>
            <w:r w:rsidR="00E96EA7">
              <w:rPr>
                <w:rFonts w:ascii="Arial" w:hAnsi="Arial" w:cs="Arial"/>
                <w:sz w:val="24"/>
                <w:szCs w:val="24"/>
              </w:rPr>
              <w:t>the group to younger members of the practice.</w:t>
            </w:r>
          </w:p>
          <w:p w:rsidR="00E96EA7" w:rsidRDefault="00E96EA7" w:rsidP="00A243E1">
            <w:pPr>
              <w:tabs>
                <w:tab w:val="left" w:pos="142"/>
              </w:tabs>
              <w:rPr>
                <w:rFonts w:ascii="Arial" w:hAnsi="Arial" w:cs="Arial"/>
                <w:sz w:val="24"/>
                <w:szCs w:val="24"/>
              </w:rPr>
            </w:pPr>
          </w:p>
          <w:p w:rsidR="00E96EA7" w:rsidRPr="002649FE" w:rsidRDefault="00E96EA7" w:rsidP="00A243E1">
            <w:pPr>
              <w:tabs>
                <w:tab w:val="left" w:pos="142"/>
              </w:tabs>
              <w:rPr>
                <w:rFonts w:ascii="Arial" w:hAnsi="Arial" w:cs="Arial"/>
                <w:sz w:val="24"/>
                <w:szCs w:val="24"/>
              </w:rPr>
            </w:pPr>
            <w:r>
              <w:rPr>
                <w:rFonts w:ascii="Arial" w:hAnsi="Arial" w:cs="Arial"/>
                <w:sz w:val="24"/>
                <w:szCs w:val="24"/>
              </w:rPr>
              <w:t xml:space="preserve">We have looked at changing the day and time of the patient group meetings to accommodate younger members of the practice but unfortunately this has not been convenient to the regular members of the group. </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FE1043" w:rsidRPr="003A5567" w:rsidRDefault="003B306B" w:rsidP="00A243E1">
            <w:pPr>
              <w:pStyle w:val="Default"/>
              <w:tabs>
                <w:tab w:val="left" w:pos="142"/>
              </w:tabs>
              <w:rPr>
                <w:rFonts w:ascii="Arial" w:hAnsi="Arial" w:cs="Arial"/>
                <w:sz w:val="24"/>
              </w:rPr>
            </w:pPr>
            <w:r>
              <w:rPr>
                <w:rFonts w:ascii="Arial" w:hAnsi="Arial" w:cs="Arial"/>
                <w:sz w:val="24"/>
              </w:rPr>
              <w:t xml:space="preserve">Feedback has been received </w:t>
            </w:r>
            <w:r w:rsidR="003A5567">
              <w:rPr>
                <w:rFonts w:ascii="Arial" w:hAnsi="Arial" w:cs="Arial"/>
                <w:sz w:val="24"/>
              </w:rPr>
              <w:t xml:space="preserve">from </w:t>
            </w:r>
            <w:r>
              <w:rPr>
                <w:rFonts w:ascii="Arial" w:hAnsi="Arial" w:cs="Arial"/>
                <w:sz w:val="24"/>
              </w:rPr>
              <w:t xml:space="preserve">individual </w:t>
            </w:r>
            <w:r w:rsidR="003A5567">
              <w:rPr>
                <w:rFonts w:ascii="Arial" w:hAnsi="Arial" w:cs="Arial"/>
                <w:sz w:val="24"/>
              </w:rPr>
              <w:t xml:space="preserve">members of the group via the </w:t>
            </w:r>
            <w:r>
              <w:rPr>
                <w:rFonts w:ascii="Arial" w:hAnsi="Arial" w:cs="Arial"/>
                <w:sz w:val="24"/>
              </w:rPr>
              <w:t xml:space="preserve">face </w:t>
            </w:r>
            <w:r w:rsidR="00FE1043">
              <w:rPr>
                <w:rFonts w:ascii="Arial" w:hAnsi="Arial" w:cs="Arial"/>
                <w:sz w:val="24"/>
              </w:rPr>
              <w:t xml:space="preserve">to face meetings, the Friends and Family Test and via complaints and discussions between patients and the practice manager. </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3B306B" w:rsidRDefault="003B306B" w:rsidP="00A243E1">
            <w:pPr>
              <w:pStyle w:val="Default"/>
              <w:tabs>
                <w:tab w:val="left" w:pos="142"/>
              </w:tabs>
              <w:rPr>
                <w:rFonts w:ascii="Arial" w:hAnsi="Arial" w:cs="Arial"/>
                <w:sz w:val="24"/>
              </w:rPr>
            </w:pPr>
          </w:p>
          <w:p w:rsidR="003B306B" w:rsidRPr="002649FE" w:rsidRDefault="003B306B" w:rsidP="00A243E1">
            <w:pPr>
              <w:pStyle w:val="Default"/>
              <w:tabs>
                <w:tab w:val="left" w:pos="142"/>
              </w:tabs>
              <w:rPr>
                <w:rFonts w:ascii="Arial" w:hAnsi="Arial" w:cs="Arial"/>
                <w:sz w:val="24"/>
              </w:rPr>
            </w:pPr>
            <w:r>
              <w:rPr>
                <w:rFonts w:ascii="Arial" w:hAnsi="Arial" w:cs="Arial"/>
                <w:sz w:val="24"/>
              </w:rPr>
              <w:t>Every 3 months.</w:t>
            </w:r>
          </w:p>
          <w:p w:rsidR="00A75AE8" w:rsidRPr="002649FE" w:rsidRDefault="00A75AE8" w:rsidP="00A243E1">
            <w:pPr>
              <w:pStyle w:val="Default"/>
              <w:tabs>
                <w:tab w:val="left" w:pos="142"/>
              </w:tabs>
              <w:rPr>
                <w:rFonts w:ascii="Arial" w:hAnsi="Arial" w:cs="Arial"/>
              </w:rPr>
            </w:pPr>
          </w:p>
        </w:tc>
      </w:tr>
    </w:tbl>
    <w:p w:rsidR="00A75AE8" w:rsidRPr="00E96EA7" w:rsidRDefault="00A75AE8" w:rsidP="00E96EA7">
      <w:pPr>
        <w:pStyle w:val="ListParagraph"/>
        <w:numPr>
          <w:ilvl w:val="0"/>
          <w:numId w:val="2"/>
        </w:numPr>
        <w:tabs>
          <w:tab w:val="left" w:pos="142"/>
        </w:tabs>
        <w:rPr>
          <w:rFonts w:ascii="Arial" w:hAnsi="Arial" w:cs="Arial"/>
          <w:b/>
          <w:sz w:val="24"/>
          <w:szCs w:val="24"/>
        </w:rPr>
      </w:pPr>
      <w:r w:rsidRPr="00E96EA7">
        <w:rPr>
          <w:rFonts w:ascii="Arial" w:hAnsi="Arial" w:cs="Arial"/>
          <w:b/>
          <w:sz w:val="24"/>
          <w:szCs w:val="24"/>
        </w:rPr>
        <w:br w:type="page"/>
      </w:r>
      <w:r w:rsidRPr="00E96EA7">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E96EA7" w:rsidP="00A243E1">
            <w:pPr>
              <w:pStyle w:val="Default"/>
              <w:tabs>
                <w:tab w:val="left" w:pos="142"/>
              </w:tabs>
              <w:rPr>
                <w:rFonts w:ascii="Arial" w:hAnsi="Arial" w:cs="Arial"/>
                <w:sz w:val="24"/>
              </w:rPr>
            </w:pPr>
            <w:r>
              <w:rPr>
                <w:rFonts w:ascii="Arial" w:hAnsi="Arial" w:cs="Arial"/>
                <w:sz w:val="24"/>
              </w:rPr>
              <w:t xml:space="preserve">A </w:t>
            </w:r>
            <w:r w:rsidR="003B306B">
              <w:rPr>
                <w:rFonts w:ascii="Arial" w:hAnsi="Arial" w:cs="Arial"/>
                <w:sz w:val="24"/>
              </w:rPr>
              <w:t>new appointment system</w:t>
            </w:r>
            <w:r>
              <w:rPr>
                <w:rFonts w:ascii="Arial" w:hAnsi="Arial" w:cs="Arial"/>
                <w:sz w:val="24"/>
              </w:rPr>
              <w:t xml:space="preserve"> </w:t>
            </w:r>
            <w:r w:rsidR="00021BF9">
              <w:rPr>
                <w:rFonts w:ascii="Arial" w:hAnsi="Arial" w:cs="Arial"/>
                <w:sz w:val="24"/>
              </w:rPr>
              <w:t>was implemented in September</w:t>
            </w:r>
            <w:r w:rsidR="003B306B">
              <w:rPr>
                <w:rFonts w:ascii="Arial" w:hAnsi="Arial" w:cs="Arial"/>
                <w:sz w:val="24"/>
              </w:rPr>
              <w:t xml:space="preserve"> 2014.</w:t>
            </w:r>
            <w:r>
              <w:rPr>
                <w:rFonts w:ascii="Arial" w:hAnsi="Arial" w:cs="Arial"/>
                <w:sz w:val="24"/>
              </w:rPr>
              <w:t xml:space="preserve">  This provides more telephone consultations and telephone triage by GPs, plus a minor ailments clinic each day.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3B306B" w:rsidP="00A243E1">
            <w:pPr>
              <w:pStyle w:val="Default"/>
              <w:tabs>
                <w:tab w:val="left" w:pos="142"/>
              </w:tabs>
              <w:rPr>
                <w:rFonts w:ascii="Arial" w:hAnsi="Arial" w:cs="Arial"/>
                <w:sz w:val="24"/>
              </w:rPr>
            </w:pPr>
            <w:r>
              <w:rPr>
                <w:rFonts w:ascii="Arial" w:hAnsi="Arial" w:cs="Arial"/>
                <w:sz w:val="24"/>
              </w:rPr>
              <w:t xml:space="preserve">The question was asked on the Friends and Family Test that if we could change one thing about the appointment system to improve the patient experience, what </w:t>
            </w:r>
            <w:proofErr w:type="gramStart"/>
            <w:r>
              <w:rPr>
                <w:rFonts w:ascii="Arial" w:hAnsi="Arial" w:cs="Arial"/>
                <w:sz w:val="24"/>
              </w:rPr>
              <w:t xml:space="preserve">would </w:t>
            </w:r>
            <w:r w:rsidR="00CF7C20">
              <w:rPr>
                <w:rFonts w:ascii="Arial" w:hAnsi="Arial" w:cs="Arial"/>
                <w:sz w:val="24"/>
              </w:rPr>
              <w:t>it</w:t>
            </w:r>
            <w:proofErr w:type="gramEnd"/>
            <w:r w:rsidR="00CF7C20">
              <w:rPr>
                <w:rFonts w:ascii="Arial" w:hAnsi="Arial" w:cs="Arial"/>
                <w:sz w:val="24"/>
              </w:rPr>
              <w:t xml:space="preserve"> be.</w:t>
            </w:r>
            <w:r>
              <w:rPr>
                <w:rFonts w:ascii="Arial" w:hAnsi="Arial" w:cs="Arial"/>
                <w:sz w:val="24"/>
              </w:rPr>
              <w:t xml:space="preserve">  </w:t>
            </w:r>
            <w:r w:rsidR="00CF7C20">
              <w:rPr>
                <w:rFonts w:ascii="Arial" w:hAnsi="Arial" w:cs="Arial"/>
                <w:sz w:val="24"/>
              </w:rPr>
              <w:t xml:space="preserve">An e-mail was sent to all our members of the patient group, along with a copy of comments received so far, inviting them to attend a meeting.  The meeting </w:t>
            </w:r>
            <w:r w:rsidR="00CD0A7E">
              <w:rPr>
                <w:rFonts w:ascii="Arial" w:hAnsi="Arial" w:cs="Arial"/>
                <w:sz w:val="24"/>
              </w:rPr>
              <w:t xml:space="preserve">was </w:t>
            </w:r>
            <w:r w:rsidR="00CF7C20">
              <w:rPr>
                <w:rFonts w:ascii="Arial" w:hAnsi="Arial" w:cs="Arial"/>
                <w:sz w:val="24"/>
              </w:rPr>
              <w:t>on the 3</w:t>
            </w:r>
            <w:r w:rsidR="00CF7C20" w:rsidRPr="00CF7C20">
              <w:rPr>
                <w:rFonts w:ascii="Arial" w:hAnsi="Arial" w:cs="Arial"/>
                <w:sz w:val="24"/>
                <w:vertAlign w:val="superscript"/>
              </w:rPr>
              <w:t>rd</w:t>
            </w:r>
            <w:r w:rsidR="00CF7C20">
              <w:rPr>
                <w:rFonts w:ascii="Arial" w:hAnsi="Arial" w:cs="Arial"/>
                <w:sz w:val="24"/>
              </w:rPr>
              <w:t xml:space="preserve"> March 2015 </w:t>
            </w:r>
            <w:r w:rsidR="00CD0A7E">
              <w:rPr>
                <w:rFonts w:ascii="Arial" w:hAnsi="Arial" w:cs="Arial"/>
                <w:sz w:val="24"/>
              </w:rPr>
              <w:t>and was well attended.  F</w:t>
            </w:r>
            <w:r w:rsidR="00CF7C20">
              <w:rPr>
                <w:rFonts w:ascii="Arial" w:hAnsi="Arial" w:cs="Arial"/>
                <w:sz w:val="24"/>
              </w:rPr>
              <w:t>ollowing discussions with the members they felt that a lot of the comments were based a</w:t>
            </w:r>
            <w:r w:rsidR="004C78BB">
              <w:rPr>
                <w:rFonts w:ascii="Arial" w:hAnsi="Arial" w:cs="Arial"/>
                <w:sz w:val="24"/>
              </w:rPr>
              <w:t xml:space="preserve">round the rudeness of staff, </w:t>
            </w:r>
            <w:r w:rsidR="00CF7C20">
              <w:rPr>
                <w:rFonts w:ascii="Arial" w:hAnsi="Arial" w:cs="Arial"/>
                <w:sz w:val="24"/>
              </w:rPr>
              <w:t>patients being ask</w:t>
            </w:r>
            <w:r w:rsidR="004C78BB">
              <w:rPr>
                <w:rFonts w:ascii="Arial" w:hAnsi="Arial" w:cs="Arial"/>
                <w:sz w:val="24"/>
              </w:rPr>
              <w:t>ed why they want an appointment and not wanting to discuss their problem in front of the waiting</w:t>
            </w:r>
            <w:r w:rsidR="00E96EA7">
              <w:rPr>
                <w:rFonts w:ascii="Arial" w:hAnsi="Arial" w:cs="Arial"/>
                <w:sz w:val="24"/>
              </w:rPr>
              <w:t xml:space="preserve"> room</w:t>
            </w:r>
            <w:r w:rsidR="004C78BB">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E96EA7" w:rsidP="00A243E1">
            <w:pPr>
              <w:pStyle w:val="Default"/>
              <w:tabs>
                <w:tab w:val="left" w:pos="142"/>
              </w:tabs>
              <w:rPr>
                <w:rFonts w:ascii="Arial" w:hAnsi="Arial" w:cs="Arial"/>
                <w:sz w:val="24"/>
              </w:rPr>
            </w:pPr>
            <w:r>
              <w:rPr>
                <w:rFonts w:ascii="Arial" w:hAnsi="Arial" w:cs="Arial"/>
                <w:sz w:val="24"/>
              </w:rPr>
              <w:t xml:space="preserve">We are </w:t>
            </w:r>
            <w:r w:rsidR="004C78BB">
              <w:rPr>
                <w:rFonts w:ascii="Arial" w:hAnsi="Arial" w:cs="Arial"/>
                <w:sz w:val="24"/>
              </w:rPr>
              <w:t>arranging a refresher course for all admin staff on customer care and</w:t>
            </w:r>
            <w:r w:rsidR="00CD0A7E">
              <w:rPr>
                <w:rFonts w:ascii="Arial" w:hAnsi="Arial" w:cs="Arial"/>
                <w:sz w:val="24"/>
              </w:rPr>
              <w:t xml:space="preserve"> re-wording </w:t>
            </w:r>
            <w:r>
              <w:rPr>
                <w:rFonts w:ascii="Arial" w:hAnsi="Arial" w:cs="Arial"/>
                <w:sz w:val="24"/>
              </w:rPr>
              <w:t xml:space="preserve">our script of </w:t>
            </w:r>
            <w:r w:rsidR="00CD0A7E">
              <w:rPr>
                <w:rFonts w:ascii="Arial" w:hAnsi="Arial" w:cs="Arial"/>
                <w:sz w:val="24"/>
              </w:rPr>
              <w:t>what staff members should be saying to patients regarding appointments.</w:t>
            </w:r>
            <w:r>
              <w:rPr>
                <w:rFonts w:ascii="Arial" w:hAnsi="Arial" w:cs="Arial"/>
                <w:sz w:val="24"/>
              </w:rPr>
              <w:t xml:space="preserve">  This helps to guide patients into booking an appointment with the </w:t>
            </w:r>
            <w:r w:rsidR="00B85F7A">
              <w:rPr>
                <w:rFonts w:ascii="Arial" w:hAnsi="Arial" w:cs="Arial"/>
                <w:sz w:val="24"/>
              </w:rPr>
              <w:t>most appropriate clinician or service.</w:t>
            </w:r>
          </w:p>
          <w:p w:rsidR="004C78BB" w:rsidRDefault="004C78BB" w:rsidP="00A243E1">
            <w:pPr>
              <w:pStyle w:val="Default"/>
              <w:tabs>
                <w:tab w:val="left" w:pos="142"/>
              </w:tabs>
              <w:rPr>
                <w:rFonts w:ascii="Arial" w:hAnsi="Arial" w:cs="Arial"/>
                <w:sz w:val="24"/>
              </w:rPr>
            </w:pPr>
          </w:p>
          <w:p w:rsidR="004C78BB" w:rsidRDefault="00CD0A7E" w:rsidP="00A243E1">
            <w:pPr>
              <w:pStyle w:val="Default"/>
              <w:tabs>
                <w:tab w:val="left" w:pos="142"/>
              </w:tabs>
              <w:rPr>
                <w:rFonts w:ascii="Arial" w:hAnsi="Arial" w:cs="Arial"/>
                <w:sz w:val="24"/>
              </w:rPr>
            </w:pPr>
            <w:r>
              <w:rPr>
                <w:rFonts w:ascii="Arial" w:hAnsi="Arial" w:cs="Arial"/>
                <w:sz w:val="24"/>
              </w:rPr>
              <w:t>Information has been put on the website reiterating why admin staff need to question the urgency when a patient requests an urgent on the day appointment.</w:t>
            </w:r>
          </w:p>
          <w:p w:rsidR="00CD0A7E" w:rsidRDefault="00CD0A7E" w:rsidP="00A243E1">
            <w:pPr>
              <w:pStyle w:val="Default"/>
              <w:tabs>
                <w:tab w:val="left" w:pos="142"/>
              </w:tabs>
              <w:rPr>
                <w:rFonts w:ascii="Arial" w:hAnsi="Arial" w:cs="Arial"/>
                <w:sz w:val="24"/>
              </w:rPr>
            </w:pPr>
          </w:p>
          <w:p w:rsidR="00CD0A7E" w:rsidRPr="002649FE" w:rsidRDefault="00CD0A7E" w:rsidP="00A243E1">
            <w:pPr>
              <w:pStyle w:val="Default"/>
              <w:tabs>
                <w:tab w:val="left" w:pos="142"/>
              </w:tabs>
              <w:rPr>
                <w:rFonts w:ascii="Arial" w:hAnsi="Arial" w:cs="Arial"/>
                <w:sz w:val="24"/>
              </w:rPr>
            </w:pPr>
            <w:r>
              <w:rPr>
                <w:rFonts w:ascii="Arial" w:hAnsi="Arial" w:cs="Arial"/>
                <w:sz w:val="24"/>
              </w:rPr>
              <w:t>We have put a sign up in the waiting informing patients that if they wish to discuss their problem in private then this can be arranged.</w:t>
            </w:r>
          </w:p>
          <w:p w:rsidR="00A75AE8" w:rsidRPr="002649FE" w:rsidRDefault="00A75AE8" w:rsidP="00A243E1">
            <w:pPr>
              <w:pStyle w:val="Default"/>
              <w:tabs>
                <w:tab w:val="left" w:pos="142"/>
              </w:tabs>
              <w:rPr>
                <w:rFonts w:ascii="Arial" w:hAnsi="Arial" w:cs="Arial"/>
                <w:sz w:val="24"/>
              </w:rPr>
            </w:pPr>
          </w:p>
          <w:p w:rsidR="00A75AE8" w:rsidRPr="002649FE" w:rsidRDefault="00B8570D" w:rsidP="00A243E1">
            <w:pPr>
              <w:pStyle w:val="Default"/>
              <w:tabs>
                <w:tab w:val="left" w:pos="142"/>
              </w:tabs>
              <w:rPr>
                <w:rFonts w:ascii="Arial" w:hAnsi="Arial" w:cs="Arial"/>
                <w:sz w:val="24"/>
              </w:rPr>
            </w:pPr>
            <w:r>
              <w:rPr>
                <w:rFonts w:ascii="Arial" w:hAnsi="Arial" w:cs="Arial"/>
                <w:sz w:val="24"/>
              </w:rPr>
              <w:lastRenderedPageBreak/>
              <w:t>All of these implementations</w:t>
            </w:r>
            <w:r w:rsidR="00CD0A7E">
              <w:rPr>
                <w:rFonts w:ascii="Arial" w:hAnsi="Arial" w:cs="Arial"/>
                <w:sz w:val="24"/>
              </w:rPr>
              <w:t xml:space="preserve"> should </w:t>
            </w:r>
            <w:r>
              <w:rPr>
                <w:rFonts w:ascii="Arial" w:hAnsi="Arial" w:cs="Arial"/>
                <w:sz w:val="24"/>
              </w:rPr>
              <w:t xml:space="preserve">hopefully make the process of booking an appointment for the patient run </w:t>
            </w:r>
            <w:r w:rsidR="00F323FB">
              <w:rPr>
                <w:rFonts w:ascii="Arial" w:hAnsi="Arial" w:cs="Arial"/>
                <w:sz w:val="24"/>
              </w:rPr>
              <w:t xml:space="preserve">more </w:t>
            </w:r>
            <w:r>
              <w:rPr>
                <w:rFonts w:ascii="Arial" w:hAnsi="Arial" w:cs="Arial"/>
                <w:sz w:val="24"/>
              </w:rPr>
              <w:t xml:space="preserve">smoothly and </w:t>
            </w:r>
            <w:r w:rsidR="00B85F7A">
              <w:rPr>
                <w:rFonts w:ascii="Arial" w:hAnsi="Arial" w:cs="Arial"/>
                <w:sz w:val="24"/>
              </w:rPr>
              <w:t>efficiently</w:t>
            </w: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tc>
      </w:tr>
    </w:tbl>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Default="00B85F7A" w:rsidP="00A75AE8">
      <w:pPr>
        <w:tabs>
          <w:tab w:val="left" w:pos="142"/>
        </w:tabs>
        <w:rPr>
          <w:rFonts w:ascii="Arial" w:hAnsi="Arial" w:cs="Arial"/>
          <w:b/>
          <w:sz w:val="24"/>
          <w:szCs w:val="24"/>
        </w:rPr>
      </w:pPr>
    </w:p>
    <w:p w:rsidR="00B85F7A" w:rsidRPr="002649FE" w:rsidRDefault="00B85F7A"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021BF9" w:rsidP="00A243E1">
            <w:pPr>
              <w:pStyle w:val="Default"/>
              <w:tabs>
                <w:tab w:val="left" w:pos="142"/>
              </w:tabs>
              <w:rPr>
                <w:rFonts w:ascii="Arial" w:hAnsi="Arial" w:cs="Arial"/>
                <w:sz w:val="24"/>
              </w:rPr>
            </w:pPr>
            <w:r>
              <w:rPr>
                <w:rFonts w:ascii="Arial" w:hAnsi="Arial" w:cs="Arial"/>
                <w:sz w:val="24"/>
              </w:rPr>
              <w:t>Re-structuring of the website</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021BF9" w:rsidP="00A243E1">
            <w:pPr>
              <w:pStyle w:val="Default"/>
              <w:tabs>
                <w:tab w:val="left" w:pos="142"/>
              </w:tabs>
              <w:rPr>
                <w:rFonts w:ascii="Arial" w:hAnsi="Arial" w:cs="Arial"/>
                <w:sz w:val="24"/>
              </w:rPr>
            </w:pPr>
            <w:r>
              <w:rPr>
                <w:rFonts w:ascii="Arial" w:hAnsi="Arial" w:cs="Arial"/>
                <w:sz w:val="24"/>
              </w:rPr>
              <w:t>The re-structuring of the website was discussed at the patient group meeting on the 9</w:t>
            </w:r>
            <w:r w:rsidRPr="00021BF9">
              <w:rPr>
                <w:rFonts w:ascii="Arial" w:hAnsi="Arial" w:cs="Arial"/>
                <w:sz w:val="24"/>
                <w:vertAlign w:val="superscript"/>
              </w:rPr>
              <w:t>th</w:t>
            </w:r>
            <w:r>
              <w:rPr>
                <w:rFonts w:ascii="Arial" w:hAnsi="Arial" w:cs="Arial"/>
                <w:sz w:val="24"/>
              </w:rPr>
              <w:t xml:space="preserve"> December 2014 as the general fee</w:t>
            </w:r>
            <w:r w:rsidR="00655460">
              <w:rPr>
                <w:rFonts w:ascii="Arial" w:hAnsi="Arial" w:cs="Arial"/>
                <w:sz w:val="24"/>
              </w:rPr>
              <w:t xml:space="preserve">ling about </w:t>
            </w:r>
            <w:r>
              <w:rPr>
                <w:rFonts w:ascii="Arial" w:hAnsi="Arial" w:cs="Arial"/>
                <w:sz w:val="24"/>
              </w:rPr>
              <w:t xml:space="preserve">it was that it was disorganised.  Two members of the group offered to help with the re-structuring </w:t>
            </w:r>
            <w:r w:rsidR="00655460">
              <w:rPr>
                <w:rFonts w:ascii="Arial" w:hAnsi="Arial" w:cs="Arial"/>
                <w:sz w:val="24"/>
              </w:rPr>
              <w:t xml:space="preserve">so as </w:t>
            </w:r>
            <w:r>
              <w:rPr>
                <w:rFonts w:ascii="Arial" w:hAnsi="Arial" w:cs="Arial"/>
                <w:sz w:val="24"/>
              </w:rPr>
              <w:t>to give a</w:t>
            </w:r>
            <w:r w:rsidR="00655460">
              <w:rPr>
                <w:rFonts w:ascii="Arial" w:hAnsi="Arial" w:cs="Arial"/>
                <w:sz w:val="24"/>
              </w:rPr>
              <w:t xml:space="preserve"> patients view of it.  A website meeting w</w:t>
            </w:r>
            <w:r w:rsidR="00B85F7A">
              <w:rPr>
                <w:rFonts w:ascii="Arial" w:hAnsi="Arial" w:cs="Arial"/>
                <w:sz w:val="24"/>
              </w:rPr>
              <w:t>as held in February 2015, attended by</w:t>
            </w:r>
            <w:r w:rsidR="00655460">
              <w:rPr>
                <w:rFonts w:ascii="Arial" w:hAnsi="Arial" w:cs="Arial"/>
                <w:sz w:val="24"/>
              </w:rPr>
              <w:t xml:space="preserve"> </w:t>
            </w:r>
            <w:r w:rsidR="00B85F7A">
              <w:rPr>
                <w:rFonts w:ascii="Arial" w:hAnsi="Arial" w:cs="Arial"/>
                <w:sz w:val="24"/>
              </w:rPr>
              <w:t>two members of the group</w:t>
            </w:r>
            <w:r w:rsidR="00655460">
              <w:rPr>
                <w:rFonts w:ascii="Arial" w:hAnsi="Arial" w:cs="Arial"/>
                <w:sz w:val="24"/>
              </w:rPr>
              <w:t xml:space="preserve">.  Guidance and help was also sought from the website company. </w:t>
            </w:r>
          </w:p>
          <w:p w:rsidR="005E032B" w:rsidRPr="002649FE" w:rsidRDefault="005E032B"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655460" w:rsidRDefault="00F323FB" w:rsidP="00A243E1">
            <w:pPr>
              <w:pStyle w:val="Default"/>
              <w:tabs>
                <w:tab w:val="left" w:pos="142"/>
              </w:tabs>
              <w:rPr>
                <w:rFonts w:ascii="Arial" w:hAnsi="Arial" w:cs="Arial"/>
                <w:sz w:val="24"/>
              </w:rPr>
            </w:pPr>
            <w:r>
              <w:rPr>
                <w:rFonts w:ascii="Arial" w:hAnsi="Arial" w:cs="Arial"/>
                <w:sz w:val="24"/>
              </w:rPr>
              <w:t>The current information on the website has been reorganised to become more patient friendly</w:t>
            </w:r>
            <w:r w:rsidR="005E032B">
              <w:rPr>
                <w:rFonts w:ascii="Arial" w:hAnsi="Arial" w:cs="Arial"/>
                <w:sz w:val="24"/>
              </w:rPr>
              <w:t xml:space="preserve">.  The home page </w:t>
            </w:r>
            <w:r w:rsidR="00B85F7A">
              <w:rPr>
                <w:rFonts w:ascii="Arial" w:hAnsi="Arial" w:cs="Arial"/>
                <w:sz w:val="24"/>
              </w:rPr>
              <w:t xml:space="preserve">text </w:t>
            </w:r>
            <w:r w:rsidR="005E032B">
              <w:rPr>
                <w:rFonts w:ascii="Arial" w:hAnsi="Arial" w:cs="Arial"/>
                <w:sz w:val="24"/>
              </w:rPr>
              <w:t>has been rewritten so that it is more accessible for patients.</w:t>
            </w:r>
          </w:p>
          <w:p w:rsidR="005E032B" w:rsidRDefault="005E032B" w:rsidP="00A243E1">
            <w:pPr>
              <w:pStyle w:val="Default"/>
              <w:tabs>
                <w:tab w:val="left" w:pos="142"/>
              </w:tabs>
              <w:rPr>
                <w:rFonts w:ascii="Arial" w:hAnsi="Arial" w:cs="Arial"/>
                <w:sz w:val="24"/>
              </w:rPr>
            </w:pPr>
          </w:p>
          <w:p w:rsidR="005E032B" w:rsidRDefault="005E032B" w:rsidP="00A243E1">
            <w:pPr>
              <w:pStyle w:val="Default"/>
              <w:tabs>
                <w:tab w:val="left" w:pos="142"/>
              </w:tabs>
              <w:rPr>
                <w:rFonts w:ascii="Arial" w:hAnsi="Arial" w:cs="Arial"/>
                <w:sz w:val="24"/>
              </w:rPr>
            </w:pPr>
            <w:r>
              <w:rPr>
                <w:rFonts w:ascii="Arial" w:hAnsi="Arial" w:cs="Arial"/>
                <w:sz w:val="24"/>
              </w:rPr>
              <w:t>We are in the process of redesigning the layout of the website.  This</w:t>
            </w:r>
            <w:r w:rsidR="00B85F7A">
              <w:rPr>
                <w:rFonts w:ascii="Arial" w:hAnsi="Arial" w:cs="Arial"/>
                <w:sz w:val="24"/>
              </w:rPr>
              <w:t xml:space="preserve"> will include two more sections:</w:t>
            </w:r>
            <w:r>
              <w:rPr>
                <w:rFonts w:ascii="Arial" w:hAnsi="Arial" w:cs="Arial"/>
                <w:sz w:val="24"/>
              </w:rPr>
              <w:t xml:space="preserve"> one with information about self-help and how patients can look after thems</w:t>
            </w:r>
            <w:r w:rsidR="00F323FB">
              <w:rPr>
                <w:rFonts w:ascii="Arial" w:hAnsi="Arial" w:cs="Arial"/>
                <w:sz w:val="24"/>
              </w:rPr>
              <w:t>elves.  The second is a community page to help patients self-direct to other available services</w:t>
            </w:r>
            <w:r>
              <w:rPr>
                <w:rFonts w:ascii="Arial" w:hAnsi="Arial" w:cs="Arial"/>
                <w:sz w:val="24"/>
              </w:rPr>
              <w:t xml:space="preserve">. </w:t>
            </w:r>
          </w:p>
          <w:p w:rsidR="005E032B" w:rsidRDefault="005E032B" w:rsidP="00A243E1">
            <w:pPr>
              <w:pStyle w:val="Default"/>
              <w:tabs>
                <w:tab w:val="left" w:pos="142"/>
              </w:tabs>
              <w:rPr>
                <w:rFonts w:ascii="Arial" w:hAnsi="Arial" w:cs="Arial"/>
                <w:sz w:val="24"/>
              </w:rPr>
            </w:pPr>
          </w:p>
          <w:p w:rsidR="005E032B" w:rsidRDefault="005E032B" w:rsidP="00A243E1">
            <w:pPr>
              <w:pStyle w:val="Default"/>
              <w:tabs>
                <w:tab w:val="left" w:pos="142"/>
              </w:tabs>
              <w:rPr>
                <w:rFonts w:ascii="Arial" w:hAnsi="Arial" w:cs="Arial"/>
                <w:sz w:val="24"/>
              </w:rPr>
            </w:pPr>
            <w:r>
              <w:rPr>
                <w:rFonts w:ascii="Arial" w:hAnsi="Arial" w:cs="Arial"/>
                <w:sz w:val="24"/>
              </w:rPr>
              <w:t>On the appointments page we have put a checklist of what the problem or issue could be, and what to do or who to contact, with a link to the minor ailment scheme.</w:t>
            </w:r>
          </w:p>
          <w:p w:rsidR="005E032B" w:rsidRDefault="005E032B" w:rsidP="00A243E1">
            <w:pPr>
              <w:pStyle w:val="Default"/>
              <w:tabs>
                <w:tab w:val="left" w:pos="142"/>
              </w:tabs>
              <w:rPr>
                <w:rFonts w:ascii="Arial" w:hAnsi="Arial" w:cs="Arial"/>
                <w:sz w:val="24"/>
              </w:rPr>
            </w:pPr>
          </w:p>
          <w:p w:rsidR="00A75AE8" w:rsidRDefault="005E032B" w:rsidP="00115F11">
            <w:pPr>
              <w:pStyle w:val="Default"/>
              <w:tabs>
                <w:tab w:val="left" w:pos="142"/>
              </w:tabs>
              <w:rPr>
                <w:rFonts w:ascii="Arial" w:hAnsi="Arial" w:cs="Arial"/>
                <w:sz w:val="24"/>
              </w:rPr>
            </w:pPr>
            <w:r>
              <w:rPr>
                <w:rFonts w:ascii="Arial" w:hAnsi="Arial" w:cs="Arial"/>
                <w:sz w:val="24"/>
              </w:rPr>
              <w:t>Registration forms are now available on the website for new patie</w:t>
            </w:r>
            <w:r w:rsidR="00115F11">
              <w:rPr>
                <w:rFonts w:ascii="Arial" w:hAnsi="Arial" w:cs="Arial"/>
                <w:sz w:val="24"/>
              </w:rPr>
              <w:t xml:space="preserve">nts to download, so they just have to ring the surgery to book a registration appointment instead of coming into the surgery to do this. </w:t>
            </w:r>
          </w:p>
          <w:p w:rsidR="00B85F7A" w:rsidRDefault="00B85F7A" w:rsidP="00115F11">
            <w:pPr>
              <w:pStyle w:val="Default"/>
              <w:tabs>
                <w:tab w:val="left" w:pos="142"/>
              </w:tabs>
              <w:rPr>
                <w:rFonts w:ascii="Arial" w:hAnsi="Arial" w:cs="Arial"/>
                <w:sz w:val="24"/>
              </w:rPr>
            </w:pPr>
          </w:p>
          <w:p w:rsidR="00B85F7A" w:rsidRPr="002649FE" w:rsidRDefault="00B85F7A" w:rsidP="00115F11">
            <w:pPr>
              <w:pStyle w:val="Default"/>
              <w:tabs>
                <w:tab w:val="left" w:pos="142"/>
              </w:tabs>
              <w:rPr>
                <w:rFonts w:ascii="Arial" w:hAnsi="Arial" w:cs="Arial"/>
                <w:sz w:val="24"/>
              </w:rPr>
            </w:pPr>
            <w:r>
              <w:rPr>
                <w:rFonts w:ascii="Arial" w:hAnsi="Arial" w:cs="Arial"/>
                <w:sz w:val="24"/>
              </w:rPr>
              <w:t xml:space="preserve">There are links for patients to book appointments, order repeat </w:t>
            </w:r>
            <w:r w:rsidR="00F323FB">
              <w:rPr>
                <w:rFonts w:ascii="Arial" w:hAnsi="Arial" w:cs="Arial"/>
                <w:sz w:val="24"/>
              </w:rPr>
              <w:t>prescriptions,</w:t>
            </w:r>
            <w:r>
              <w:rPr>
                <w:rFonts w:ascii="Arial" w:hAnsi="Arial" w:cs="Arial"/>
                <w:sz w:val="24"/>
              </w:rPr>
              <w:t xml:space="preserve"> and view their medical records online. </w:t>
            </w: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447ACA" w:rsidP="00A243E1">
            <w:pPr>
              <w:pStyle w:val="Default"/>
              <w:tabs>
                <w:tab w:val="left" w:pos="142"/>
              </w:tabs>
              <w:rPr>
                <w:rFonts w:ascii="Arial" w:hAnsi="Arial" w:cs="Arial"/>
                <w:sz w:val="24"/>
              </w:rPr>
            </w:pPr>
            <w:r>
              <w:rPr>
                <w:rFonts w:ascii="Arial" w:hAnsi="Arial" w:cs="Arial"/>
                <w:sz w:val="24"/>
              </w:rPr>
              <w:t xml:space="preserve">Dementia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D14472" w:rsidRPr="002649FE" w:rsidRDefault="00D14472" w:rsidP="00A243E1">
            <w:pPr>
              <w:pStyle w:val="Default"/>
              <w:tabs>
                <w:tab w:val="left" w:pos="142"/>
              </w:tabs>
              <w:rPr>
                <w:rFonts w:ascii="Arial" w:hAnsi="Arial" w:cs="Arial"/>
                <w:sz w:val="24"/>
              </w:rPr>
            </w:pPr>
          </w:p>
          <w:p w:rsidR="000A5940" w:rsidRDefault="00D14472" w:rsidP="00A243E1">
            <w:pPr>
              <w:pStyle w:val="Default"/>
              <w:tabs>
                <w:tab w:val="left" w:pos="142"/>
              </w:tabs>
              <w:rPr>
                <w:rFonts w:ascii="Arial" w:hAnsi="Arial" w:cs="Arial"/>
                <w:sz w:val="24"/>
              </w:rPr>
            </w:pPr>
            <w:r>
              <w:rPr>
                <w:rFonts w:ascii="Arial" w:hAnsi="Arial" w:cs="Arial"/>
                <w:sz w:val="24"/>
              </w:rPr>
              <w:t xml:space="preserve">Following a serious case review it was identified that we needed to update our dementia policy.  </w:t>
            </w:r>
          </w:p>
          <w:p w:rsidR="000A5940" w:rsidRDefault="000A5940" w:rsidP="00A243E1">
            <w:pPr>
              <w:pStyle w:val="Default"/>
              <w:tabs>
                <w:tab w:val="left" w:pos="142"/>
              </w:tabs>
              <w:rPr>
                <w:rFonts w:ascii="Arial" w:hAnsi="Arial" w:cs="Arial"/>
                <w:sz w:val="24"/>
              </w:rPr>
            </w:pPr>
          </w:p>
          <w:p w:rsidR="00A75AE8" w:rsidRPr="002649FE" w:rsidRDefault="00D14472" w:rsidP="00A243E1">
            <w:pPr>
              <w:pStyle w:val="Default"/>
              <w:tabs>
                <w:tab w:val="left" w:pos="142"/>
              </w:tabs>
              <w:rPr>
                <w:rFonts w:ascii="Arial" w:hAnsi="Arial" w:cs="Arial"/>
                <w:sz w:val="24"/>
              </w:rPr>
            </w:pPr>
            <w:r>
              <w:rPr>
                <w:rFonts w:ascii="Arial" w:hAnsi="Arial" w:cs="Arial"/>
                <w:sz w:val="24"/>
              </w:rPr>
              <w:t xml:space="preserve">We were involved in </w:t>
            </w:r>
            <w:r w:rsidR="000A5940">
              <w:rPr>
                <w:rFonts w:ascii="Arial" w:hAnsi="Arial" w:cs="Arial"/>
                <w:sz w:val="24"/>
              </w:rPr>
              <w:t xml:space="preserve">pilot scheme which identified patients at risk of dementia.  These patients were invited to participate in a short test which </w:t>
            </w:r>
            <w:r w:rsidR="00EC4A8E">
              <w:rPr>
                <w:rFonts w:ascii="Arial" w:hAnsi="Arial" w:cs="Arial"/>
                <w:sz w:val="24"/>
              </w:rPr>
              <w:t xml:space="preserve">helped to </w:t>
            </w:r>
            <w:r w:rsidR="000A5940">
              <w:rPr>
                <w:rFonts w:ascii="Arial" w:hAnsi="Arial" w:cs="Arial"/>
                <w:sz w:val="24"/>
              </w:rPr>
              <w:t xml:space="preserve">identified memory problems and low mood/depression.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EC4A8E" w:rsidRDefault="000A5940" w:rsidP="00A243E1">
            <w:pPr>
              <w:pStyle w:val="Default"/>
              <w:tabs>
                <w:tab w:val="left" w:pos="142"/>
              </w:tabs>
              <w:rPr>
                <w:rFonts w:ascii="Arial" w:hAnsi="Arial" w:cs="Arial"/>
                <w:sz w:val="24"/>
              </w:rPr>
            </w:pPr>
            <w:r>
              <w:rPr>
                <w:rFonts w:ascii="Arial" w:hAnsi="Arial" w:cs="Arial"/>
                <w:sz w:val="24"/>
              </w:rPr>
              <w:t>We have updated our dementia policy and now have care plans in pla</w:t>
            </w:r>
            <w:r w:rsidR="00EC4A8E">
              <w:rPr>
                <w:rFonts w:ascii="Arial" w:hAnsi="Arial" w:cs="Arial"/>
                <w:sz w:val="24"/>
              </w:rPr>
              <w:t xml:space="preserve">ce for all dementia patients.  </w:t>
            </w:r>
            <w:r>
              <w:rPr>
                <w:rFonts w:ascii="Arial" w:hAnsi="Arial" w:cs="Arial"/>
                <w:sz w:val="24"/>
              </w:rPr>
              <w:t xml:space="preserve">The surgery has employed a Care co-ordinator </w:t>
            </w:r>
            <w:r w:rsidR="00EC4A8E">
              <w:rPr>
                <w:rFonts w:ascii="Arial" w:hAnsi="Arial" w:cs="Arial"/>
                <w:sz w:val="24"/>
              </w:rPr>
              <w:t xml:space="preserve">whose role is </w:t>
            </w:r>
            <w:r>
              <w:rPr>
                <w:rFonts w:ascii="Arial" w:hAnsi="Arial" w:cs="Arial"/>
                <w:sz w:val="24"/>
              </w:rPr>
              <w:t xml:space="preserve">supporting </w:t>
            </w:r>
            <w:r w:rsidR="00EC4A8E">
              <w:rPr>
                <w:rFonts w:ascii="Arial" w:hAnsi="Arial" w:cs="Arial"/>
                <w:sz w:val="24"/>
              </w:rPr>
              <w:t xml:space="preserve">the work </w:t>
            </w:r>
            <w:r>
              <w:rPr>
                <w:rFonts w:ascii="Arial" w:hAnsi="Arial" w:cs="Arial"/>
                <w:sz w:val="24"/>
              </w:rPr>
              <w:t>with the care plans</w:t>
            </w:r>
            <w:r w:rsidR="00EC4A8E">
              <w:rPr>
                <w:rFonts w:ascii="Arial" w:hAnsi="Arial" w:cs="Arial"/>
                <w:sz w:val="24"/>
              </w:rPr>
              <w:t>.  We also have a nurse practitioner for the elderly.</w:t>
            </w:r>
          </w:p>
          <w:p w:rsidR="00EC4A8E" w:rsidRDefault="00EC4A8E" w:rsidP="00A243E1">
            <w:pPr>
              <w:pStyle w:val="Default"/>
              <w:tabs>
                <w:tab w:val="left" w:pos="142"/>
              </w:tabs>
              <w:rPr>
                <w:rFonts w:ascii="Arial" w:hAnsi="Arial" w:cs="Arial"/>
                <w:sz w:val="24"/>
              </w:rPr>
            </w:pPr>
          </w:p>
          <w:p w:rsidR="000A5940" w:rsidRDefault="00ED09D5" w:rsidP="00A243E1">
            <w:pPr>
              <w:pStyle w:val="Default"/>
              <w:tabs>
                <w:tab w:val="left" w:pos="142"/>
              </w:tabs>
              <w:rPr>
                <w:rFonts w:ascii="Arial" w:hAnsi="Arial" w:cs="Arial"/>
                <w:sz w:val="24"/>
              </w:rPr>
            </w:pPr>
            <w:r>
              <w:rPr>
                <w:rFonts w:ascii="Arial" w:hAnsi="Arial" w:cs="Arial"/>
                <w:sz w:val="24"/>
              </w:rPr>
              <w:t xml:space="preserve">All clinical staff </w:t>
            </w:r>
            <w:proofErr w:type="gramStart"/>
            <w:r>
              <w:rPr>
                <w:rFonts w:ascii="Arial" w:hAnsi="Arial" w:cs="Arial"/>
                <w:sz w:val="24"/>
              </w:rPr>
              <w:t>are</w:t>
            </w:r>
            <w:proofErr w:type="gramEnd"/>
            <w:r w:rsidR="00EC4A8E">
              <w:rPr>
                <w:rFonts w:ascii="Arial" w:hAnsi="Arial" w:cs="Arial"/>
                <w:sz w:val="24"/>
              </w:rPr>
              <w:t xml:space="preserve"> undergoing online training for dementia, along with training for the admin staff.  We have a dementia friend and dementia champion within the surgery. </w:t>
            </w:r>
          </w:p>
          <w:p w:rsidR="00EC4A8E" w:rsidRDefault="00EC4A8E" w:rsidP="00A243E1">
            <w:pPr>
              <w:pStyle w:val="Default"/>
              <w:tabs>
                <w:tab w:val="left" w:pos="142"/>
              </w:tabs>
              <w:rPr>
                <w:rFonts w:ascii="Arial" w:hAnsi="Arial" w:cs="Arial"/>
                <w:sz w:val="24"/>
              </w:rPr>
            </w:pPr>
          </w:p>
          <w:p w:rsidR="00EC4A8E" w:rsidRDefault="00EC4A8E" w:rsidP="00A243E1">
            <w:pPr>
              <w:pStyle w:val="Default"/>
              <w:tabs>
                <w:tab w:val="left" w:pos="142"/>
              </w:tabs>
              <w:rPr>
                <w:rFonts w:ascii="Arial" w:hAnsi="Arial" w:cs="Arial"/>
                <w:sz w:val="24"/>
              </w:rPr>
            </w:pPr>
            <w:r>
              <w:rPr>
                <w:rFonts w:ascii="Arial" w:hAnsi="Arial" w:cs="Arial"/>
                <w:sz w:val="24"/>
              </w:rPr>
              <w:t>186 patients participated in the dementia pilot scheme and all patients received a letter giving details of the outcome of the te</w:t>
            </w:r>
            <w:r w:rsidR="00E565E8">
              <w:rPr>
                <w:rFonts w:ascii="Arial" w:hAnsi="Arial" w:cs="Arial"/>
                <w:sz w:val="24"/>
              </w:rPr>
              <w:t>st.  P</w:t>
            </w:r>
            <w:r>
              <w:rPr>
                <w:rFonts w:ascii="Arial" w:hAnsi="Arial" w:cs="Arial"/>
                <w:sz w:val="24"/>
              </w:rPr>
              <w:t>atient</w:t>
            </w:r>
            <w:r w:rsidR="00E565E8">
              <w:rPr>
                <w:rFonts w:ascii="Arial" w:hAnsi="Arial" w:cs="Arial"/>
                <w:sz w:val="24"/>
              </w:rPr>
              <w:t>s were given the choice to follow this up</w:t>
            </w:r>
            <w:r>
              <w:rPr>
                <w:rFonts w:ascii="Arial" w:hAnsi="Arial" w:cs="Arial"/>
                <w:sz w:val="24"/>
              </w:rPr>
              <w:t xml:space="preserve"> and have a referral to the memory monitoring service. </w:t>
            </w:r>
          </w:p>
          <w:p w:rsidR="00EC4A8E" w:rsidRDefault="00EC4A8E" w:rsidP="00A243E1">
            <w:pPr>
              <w:pStyle w:val="Default"/>
              <w:tabs>
                <w:tab w:val="left" w:pos="142"/>
              </w:tabs>
              <w:rPr>
                <w:rFonts w:ascii="Arial" w:hAnsi="Arial" w:cs="Arial"/>
                <w:sz w:val="24"/>
              </w:rPr>
            </w:pPr>
          </w:p>
          <w:p w:rsidR="00A75AE8" w:rsidRPr="002649FE" w:rsidRDefault="00EC4A8E" w:rsidP="00A243E1">
            <w:pPr>
              <w:pStyle w:val="Default"/>
              <w:tabs>
                <w:tab w:val="left" w:pos="142"/>
              </w:tabs>
              <w:rPr>
                <w:rFonts w:ascii="Arial" w:hAnsi="Arial" w:cs="Arial"/>
                <w:sz w:val="24"/>
              </w:rPr>
            </w:pPr>
            <w:r>
              <w:rPr>
                <w:rFonts w:ascii="Arial" w:hAnsi="Arial" w:cs="Arial"/>
                <w:sz w:val="24"/>
              </w:rPr>
              <w:t>Detailed searches have been done to identify new dementia cases to increase our prevalence</w:t>
            </w:r>
            <w:r w:rsidR="00E565E8">
              <w:rPr>
                <w:rFonts w:ascii="Arial" w:hAnsi="Arial" w:cs="Arial"/>
                <w:sz w:val="24"/>
              </w:rPr>
              <w:t>,</w:t>
            </w:r>
            <w:r>
              <w:rPr>
                <w:rFonts w:ascii="Arial" w:hAnsi="Arial" w:cs="Arial"/>
                <w:sz w:val="24"/>
              </w:rPr>
              <w:t xml:space="preserve"> as unfortunately a similar number of patients left our list due to the closure of a care home in our area. </w:t>
            </w: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D86170" w:rsidRDefault="00D8617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D86170"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6EEB468C" wp14:editId="52FE6098">
                <wp:simplePos x="0" y="0"/>
                <wp:positionH relativeFrom="column">
                  <wp:posOffset>28575</wp:posOffset>
                </wp:positionH>
                <wp:positionV relativeFrom="paragraph">
                  <wp:posOffset>127000</wp:posOffset>
                </wp:positionV>
                <wp:extent cx="8905240" cy="580072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580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B85F7A" w:rsidRDefault="00115F11" w:rsidP="00A75AE8">
                            <w:pPr>
                              <w:rPr>
                                <w:sz w:val="20"/>
                                <w:szCs w:val="20"/>
                                <w:u w:val="single"/>
                              </w:rPr>
                            </w:pPr>
                            <w:r w:rsidRPr="00B85F7A">
                              <w:rPr>
                                <w:sz w:val="20"/>
                                <w:szCs w:val="20"/>
                                <w:u w:val="single"/>
                              </w:rPr>
                              <w:t>2013-2014</w:t>
                            </w:r>
                          </w:p>
                          <w:p w:rsidR="00430F0E" w:rsidRPr="00B85F7A" w:rsidRDefault="00C61C1F" w:rsidP="00A75AE8">
                            <w:pPr>
                              <w:rPr>
                                <w:sz w:val="20"/>
                                <w:szCs w:val="20"/>
                              </w:rPr>
                            </w:pPr>
                            <w:r w:rsidRPr="00B85F7A">
                              <w:rPr>
                                <w:sz w:val="20"/>
                                <w:szCs w:val="20"/>
                              </w:rPr>
                              <w:t xml:space="preserve">Following </w:t>
                            </w:r>
                            <w:r w:rsidR="00B85F7A" w:rsidRPr="00B85F7A">
                              <w:rPr>
                                <w:sz w:val="20"/>
                                <w:szCs w:val="20"/>
                              </w:rPr>
                              <w:t>a patient survey in December 2013</w:t>
                            </w:r>
                            <w:r w:rsidRPr="00B85F7A">
                              <w:rPr>
                                <w:sz w:val="20"/>
                                <w:szCs w:val="20"/>
                              </w:rPr>
                              <w:t>, these key points were identified and discussed.</w:t>
                            </w:r>
                          </w:p>
                          <w:p w:rsidR="00430F0E" w:rsidRPr="00B85F7A" w:rsidRDefault="00430F0E" w:rsidP="00430F0E">
                            <w:pPr>
                              <w:pStyle w:val="ListParagraph"/>
                              <w:numPr>
                                <w:ilvl w:val="0"/>
                                <w:numId w:val="3"/>
                              </w:numPr>
                              <w:rPr>
                                <w:sz w:val="20"/>
                                <w:szCs w:val="20"/>
                              </w:rPr>
                            </w:pPr>
                            <w:r w:rsidRPr="00B85F7A">
                              <w:rPr>
                                <w:sz w:val="20"/>
                                <w:szCs w:val="20"/>
                              </w:rPr>
                              <w:t>To analyse capacity and demand for appointments.</w:t>
                            </w:r>
                          </w:p>
                          <w:p w:rsidR="00430F0E" w:rsidRPr="00B85F7A" w:rsidRDefault="00430F0E" w:rsidP="00430F0E">
                            <w:pPr>
                              <w:pStyle w:val="ListParagraph"/>
                              <w:numPr>
                                <w:ilvl w:val="0"/>
                                <w:numId w:val="3"/>
                              </w:numPr>
                              <w:rPr>
                                <w:sz w:val="20"/>
                                <w:szCs w:val="20"/>
                              </w:rPr>
                            </w:pPr>
                            <w:r w:rsidRPr="00B85F7A">
                              <w:rPr>
                                <w:sz w:val="20"/>
                                <w:szCs w:val="20"/>
                              </w:rPr>
                              <w:t>Review the possibility of lunchtime appointments.</w:t>
                            </w:r>
                          </w:p>
                          <w:p w:rsidR="00430F0E" w:rsidRPr="00B85F7A" w:rsidRDefault="00430F0E" w:rsidP="00430F0E">
                            <w:pPr>
                              <w:pStyle w:val="ListParagraph"/>
                              <w:numPr>
                                <w:ilvl w:val="0"/>
                                <w:numId w:val="3"/>
                              </w:numPr>
                              <w:rPr>
                                <w:sz w:val="20"/>
                                <w:szCs w:val="20"/>
                              </w:rPr>
                            </w:pPr>
                            <w:r w:rsidRPr="00B85F7A">
                              <w:rPr>
                                <w:sz w:val="20"/>
                                <w:szCs w:val="20"/>
                              </w:rPr>
                              <w:t>Review the system for booking appointment in advance.</w:t>
                            </w:r>
                          </w:p>
                          <w:p w:rsidR="00430F0E" w:rsidRPr="00B85F7A" w:rsidRDefault="00430F0E" w:rsidP="00430F0E">
                            <w:pPr>
                              <w:rPr>
                                <w:sz w:val="20"/>
                                <w:szCs w:val="20"/>
                              </w:rPr>
                            </w:pPr>
                          </w:p>
                          <w:p w:rsidR="00EA1213" w:rsidRPr="00B85F7A" w:rsidRDefault="00430F0E" w:rsidP="00430F0E">
                            <w:pPr>
                              <w:rPr>
                                <w:sz w:val="20"/>
                                <w:szCs w:val="20"/>
                              </w:rPr>
                            </w:pPr>
                            <w:r w:rsidRPr="00B85F7A">
                              <w:rPr>
                                <w:sz w:val="20"/>
                                <w:szCs w:val="20"/>
                              </w:rPr>
                              <w:t>An audit</w:t>
                            </w:r>
                            <w:r w:rsidR="00EA1213" w:rsidRPr="00B85F7A">
                              <w:rPr>
                                <w:sz w:val="20"/>
                                <w:szCs w:val="20"/>
                              </w:rPr>
                              <w:t xml:space="preserve"> of the appointment system</w:t>
                            </w:r>
                            <w:r w:rsidRPr="00B85F7A">
                              <w:rPr>
                                <w:sz w:val="20"/>
                                <w:szCs w:val="20"/>
                              </w:rPr>
                              <w:t xml:space="preserve"> was done</w:t>
                            </w:r>
                            <w:r w:rsidR="00EA1213" w:rsidRPr="00B85F7A">
                              <w:rPr>
                                <w:sz w:val="20"/>
                                <w:szCs w:val="20"/>
                              </w:rPr>
                              <w:t xml:space="preserve">.  The outcome of this audit was that we were too available with book on the day appointments as opposed to booking with a GP of your choice within 2-3 days.  </w:t>
                            </w:r>
                            <w:r w:rsidR="00B85F7A" w:rsidRPr="00B85F7A">
                              <w:rPr>
                                <w:sz w:val="20"/>
                                <w:szCs w:val="20"/>
                              </w:rPr>
                              <w:t xml:space="preserve"> Also the GPs were doing 3 hour </w:t>
                            </w:r>
                            <w:r w:rsidR="00DC7CAB" w:rsidRPr="00B85F7A">
                              <w:rPr>
                                <w:sz w:val="20"/>
                                <w:szCs w:val="20"/>
                              </w:rPr>
                              <w:t>surgeries</w:t>
                            </w:r>
                            <w:r w:rsidR="00DC7CAB">
                              <w:rPr>
                                <w:sz w:val="20"/>
                                <w:szCs w:val="20"/>
                              </w:rPr>
                              <w:t xml:space="preserve"> </w:t>
                            </w:r>
                            <w:r w:rsidR="00DC7CAB" w:rsidRPr="00B85F7A">
                              <w:rPr>
                                <w:sz w:val="20"/>
                                <w:szCs w:val="20"/>
                              </w:rPr>
                              <w:t>and</w:t>
                            </w:r>
                            <w:r w:rsidR="00B85F7A" w:rsidRPr="00B85F7A">
                              <w:rPr>
                                <w:sz w:val="20"/>
                                <w:szCs w:val="20"/>
                              </w:rPr>
                              <w:t xml:space="preserve"> we recognised that </w:t>
                            </w:r>
                            <w:r w:rsidR="00EA1213" w:rsidRPr="00B85F7A">
                              <w:rPr>
                                <w:sz w:val="20"/>
                                <w:szCs w:val="20"/>
                              </w:rPr>
                              <w:t>after 2 hours the concentration dips.</w:t>
                            </w:r>
                          </w:p>
                          <w:p w:rsidR="00EA1213" w:rsidRPr="00B85F7A" w:rsidRDefault="00EA1213" w:rsidP="00430F0E">
                            <w:pPr>
                              <w:rPr>
                                <w:sz w:val="20"/>
                                <w:szCs w:val="20"/>
                              </w:rPr>
                            </w:pPr>
                          </w:p>
                          <w:p w:rsidR="00430F0E" w:rsidRPr="00B85F7A" w:rsidRDefault="00EA1213" w:rsidP="00430F0E">
                            <w:pPr>
                              <w:rPr>
                                <w:sz w:val="20"/>
                                <w:szCs w:val="20"/>
                              </w:rPr>
                            </w:pPr>
                            <w:r w:rsidRPr="00B85F7A">
                              <w:rPr>
                                <w:sz w:val="20"/>
                                <w:szCs w:val="20"/>
                              </w:rPr>
                              <w:t>Following</w:t>
                            </w:r>
                            <w:r w:rsidR="00430F0E" w:rsidRPr="00B85F7A">
                              <w:rPr>
                                <w:sz w:val="20"/>
                                <w:szCs w:val="20"/>
                              </w:rPr>
                              <w:t xml:space="preserve"> </w:t>
                            </w:r>
                            <w:r w:rsidR="00E92748" w:rsidRPr="00B85F7A">
                              <w:rPr>
                                <w:sz w:val="20"/>
                                <w:szCs w:val="20"/>
                              </w:rPr>
                              <w:t>the audit results</w:t>
                            </w:r>
                            <w:r w:rsidRPr="00B85F7A">
                              <w:rPr>
                                <w:sz w:val="20"/>
                                <w:szCs w:val="20"/>
                              </w:rPr>
                              <w:t xml:space="preserve"> the appointment system </w:t>
                            </w:r>
                            <w:r w:rsidR="00430F0E" w:rsidRPr="00B85F7A">
                              <w:rPr>
                                <w:sz w:val="20"/>
                                <w:szCs w:val="20"/>
                              </w:rPr>
                              <w:t>changed in Se</w:t>
                            </w:r>
                            <w:r w:rsidRPr="00B85F7A">
                              <w:rPr>
                                <w:sz w:val="20"/>
                                <w:szCs w:val="20"/>
                              </w:rPr>
                              <w:t>ptember 2014.  The GPs now do three 2 hour surgeries each day, with telephone consultations and pre-bookable appointment</w:t>
                            </w:r>
                            <w:r w:rsidR="00E92748" w:rsidRPr="00B85F7A">
                              <w:rPr>
                                <w:sz w:val="20"/>
                                <w:szCs w:val="20"/>
                              </w:rPr>
                              <w:t xml:space="preserve"> available between 8am and 5.30pm every day including lunchtime appointments.  </w:t>
                            </w:r>
                            <w:r w:rsidR="00B85F7A" w:rsidRPr="00B85F7A">
                              <w:rPr>
                                <w:sz w:val="20"/>
                                <w:szCs w:val="20"/>
                              </w:rPr>
                              <w:t xml:space="preserve">Lunchtime appointments are available during the second surgery of the day. </w:t>
                            </w:r>
                            <w:r w:rsidR="00E92748" w:rsidRPr="00B85F7A">
                              <w:rPr>
                                <w:sz w:val="20"/>
                                <w:szCs w:val="20"/>
                              </w:rPr>
                              <w:t xml:space="preserve">We are also now offering pre-bookable appointments up to 6 weeks in advance, previously it was 2 weeks.  </w:t>
                            </w:r>
                          </w:p>
                          <w:p w:rsidR="00E92748" w:rsidRPr="00B85F7A" w:rsidRDefault="00E92748" w:rsidP="00430F0E">
                            <w:pPr>
                              <w:rPr>
                                <w:sz w:val="20"/>
                                <w:szCs w:val="20"/>
                              </w:rPr>
                            </w:pPr>
                          </w:p>
                          <w:p w:rsidR="00E92748" w:rsidRPr="00B85F7A" w:rsidRDefault="00E92748" w:rsidP="00E92748">
                            <w:pPr>
                              <w:pStyle w:val="ListParagraph"/>
                              <w:numPr>
                                <w:ilvl w:val="0"/>
                                <w:numId w:val="4"/>
                              </w:numPr>
                              <w:rPr>
                                <w:sz w:val="20"/>
                                <w:szCs w:val="20"/>
                              </w:rPr>
                            </w:pPr>
                            <w:r w:rsidRPr="00B85F7A">
                              <w:rPr>
                                <w:sz w:val="20"/>
                                <w:szCs w:val="20"/>
                              </w:rPr>
                              <w:t xml:space="preserve">To promote the </w:t>
                            </w:r>
                            <w:proofErr w:type="spellStart"/>
                            <w:r w:rsidRPr="00B85F7A">
                              <w:rPr>
                                <w:sz w:val="20"/>
                                <w:szCs w:val="20"/>
                              </w:rPr>
                              <w:t>systmonline</w:t>
                            </w:r>
                            <w:proofErr w:type="spellEnd"/>
                            <w:r w:rsidRPr="00B85F7A">
                              <w:rPr>
                                <w:sz w:val="20"/>
                                <w:szCs w:val="20"/>
                              </w:rPr>
                              <w:t xml:space="preserve"> service for booking appointments and ordering prescriptions.</w:t>
                            </w:r>
                          </w:p>
                          <w:p w:rsidR="00E92748" w:rsidRPr="00B85F7A" w:rsidRDefault="000808EB" w:rsidP="00E92748">
                            <w:pPr>
                              <w:rPr>
                                <w:sz w:val="20"/>
                                <w:szCs w:val="20"/>
                              </w:rPr>
                            </w:pPr>
                            <w:r w:rsidRPr="00B85F7A">
                              <w:rPr>
                                <w:sz w:val="20"/>
                                <w:szCs w:val="20"/>
                              </w:rPr>
                              <w:t>We actively promoted this service and all patients who requested prescriptions by e-mail were informed about th</w:t>
                            </w:r>
                            <w:r w:rsidR="00B85F7A" w:rsidRPr="00B85F7A">
                              <w:rPr>
                                <w:sz w:val="20"/>
                                <w:szCs w:val="20"/>
                              </w:rPr>
                              <w:t>is.  This service is</w:t>
                            </w:r>
                            <w:r w:rsidRPr="00B85F7A">
                              <w:rPr>
                                <w:sz w:val="20"/>
                                <w:szCs w:val="20"/>
                              </w:rPr>
                              <w:t xml:space="preserve"> </w:t>
                            </w:r>
                            <w:r w:rsidR="00E92748" w:rsidRPr="00B85F7A">
                              <w:rPr>
                                <w:sz w:val="20"/>
                                <w:szCs w:val="20"/>
                              </w:rPr>
                              <w:t>advertised on our practice website, on the counterfoil of the prescriptions</w:t>
                            </w:r>
                            <w:r w:rsidRPr="00B85F7A">
                              <w:rPr>
                                <w:sz w:val="20"/>
                                <w:szCs w:val="20"/>
                              </w:rPr>
                              <w:t xml:space="preserve"> and in the waiting room.  The number of patients registere</w:t>
                            </w:r>
                            <w:r w:rsidR="00781C09">
                              <w:rPr>
                                <w:sz w:val="20"/>
                                <w:szCs w:val="20"/>
                              </w:rPr>
                              <w:t>d for this service has more than double</w:t>
                            </w:r>
                            <w:r w:rsidR="00DC7CAB">
                              <w:rPr>
                                <w:sz w:val="20"/>
                                <w:szCs w:val="20"/>
                              </w:rPr>
                              <w:t>d,</w:t>
                            </w:r>
                            <w:r w:rsidRPr="00B85F7A">
                              <w:rPr>
                                <w:sz w:val="20"/>
                                <w:szCs w:val="20"/>
                              </w:rPr>
                              <w:t xml:space="preserve"> from 1100 patients to 2490 patients.</w:t>
                            </w:r>
                          </w:p>
                          <w:p w:rsidR="00C61C1F" w:rsidRDefault="00C61C1F" w:rsidP="00E92748">
                            <w:pPr>
                              <w:rPr>
                                <w:sz w:val="20"/>
                                <w:szCs w:val="20"/>
                              </w:rPr>
                            </w:pPr>
                          </w:p>
                          <w:p w:rsidR="00B85F7A" w:rsidRPr="00B85F7A" w:rsidRDefault="00B85F7A" w:rsidP="00E92748">
                            <w:pPr>
                              <w:rPr>
                                <w:sz w:val="20"/>
                                <w:szCs w:val="20"/>
                              </w:rPr>
                            </w:pPr>
                          </w:p>
                          <w:p w:rsidR="00C61C1F" w:rsidRPr="00B85F7A" w:rsidRDefault="00C61C1F" w:rsidP="00E92748">
                            <w:pPr>
                              <w:rPr>
                                <w:sz w:val="20"/>
                                <w:szCs w:val="20"/>
                                <w:u w:val="single"/>
                              </w:rPr>
                            </w:pPr>
                            <w:r w:rsidRPr="00B85F7A">
                              <w:rPr>
                                <w:sz w:val="20"/>
                                <w:szCs w:val="20"/>
                                <w:u w:val="single"/>
                              </w:rPr>
                              <w:t>2012-2013</w:t>
                            </w:r>
                          </w:p>
                          <w:p w:rsidR="00C61C1F" w:rsidRPr="00B85F7A" w:rsidRDefault="00C61C1F" w:rsidP="00E92748">
                            <w:pPr>
                              <w:rPr>
                                <w:sz w:val="20"/>
                                <w:szCs w:val="20"/>
                              </w:rPr>
                            </w:pPr>
                            <w:r w:rsidRPr="00B85F7A">
                              <w:rPr>
                                <w:sz w:val="20"/>
                                <w:szCs w:val="20"/>
                              </w:rPr>
                              <w:t>Following a patient survey in 2012 these key points</w:t>
                            </w:r>
                            <w:r w:rsidR="00D86170" w:rsidRPr="00B85F7A">
                              <w:rPr>
                                <w:sz w:val="20"/>
                                <w:szCs w:val="20"/>
                              </w:rPr>
                              <w:t xml:space="preserve"> were identified and discussed.</w:t>
                            </w:r>
                          </w:p>
                          <w:p w:rsidR="00D86170" w:rsidRPr="00B85F7A" w:rsidRDefault="00D86170" w:rsidP="00E92748">
                            <w:pPr>
                              <w:rPr>
                                <w:sz w:val="20"/>
                                <w:szCs w:val="20"/>
                              </w:rPr>
                            </w:pPr>
                          </w:p>
                          <w:p w:rsidR="00C61C1F" w:rsidRPr="00B85F7A" w:rsidRDefault="00C61C1F" w:rsidP="00C61C1F">
                            <w:pPr>
                              <w:pStyle w:val="ListParagraph"/>
                              <w:numPr>
                                <w:ilvl w:val="0"/>
                                <w:numId w:val="4"/>
                              </w:numPr>
                              <w:rPr>
                                <w:sz w:val="20"/>
                                <w:szCs w:val="20"/>
                              </w:rPr>
                            </w:pPr>
                            <w:r w:rsidRPr="00B85F7A">
                              <w:rPr>
                                <w:sz w:val="20"/>
                                <w:szCs w:val="20"/>
                              </w:rPr>
                              <w:t>Staff are unhelpful on the telephone</w:t>
                            </w:r>
                          </w:p>
                          <w:p w:rsidR="00D86170" w:rsidRPr="00B85F7A" w:rsidRDefault="00C61C1F" w:rsidP="00C61C1F">
                            <w:pPr>
                              <w:rPr>
                                <w:sz w:val="20"/>
                                <w:szCs w:val="20"/>
                              </w:rPr>
                            </w:pPr>
                            <w:r w:rsidRPr="00B85F7A">
                              <w:rPr>
                                <w:sz w:val="20"/>
                                <w:szCs w:val="20"/>
                              </w:rPr>
                              <w:t xml:space="preserve">All admin staff were provided with some extra training and asked to identify themselves when answering the phone as this could help break down barriers and seem more approachable.  We also did some “secret shopper” type training exercises, with members of the patient group participating by phoning the surgery or calling into reception and feedback was given to the individual members of staff. </w:t>
                            </w:r>
                          </w:p>
                          <w:p w:rsidR="00D86170" w:rsidRPr="00B85F7A" w:rsidRDefault="00D86170" w:rsidP="00C61C1F">
                            <w:pPr>
                              <w:rPr>
                                <w:sz w:val="20"/>
                                <w:szCs w:val="20"/>
                              </w:rPr>
                            </w:pPr>
                          </w:p>
                          <w:p w:rsidR="00C61C1F" w:rsidRPr="00B85F7A" w:rsidRDefault="00C61C1F" w:rsidP="00C61C1F">
                            <w:pPr>
                              <w:pStyle w:val="ListParagraph"/>
                              <w:numPr>
                                <w:ilvl w:val="0"/>
                                <w:numId w:val="4"/>
                              </w:numPr>
                              <w:rPr>
                                <w:sz w:val="20"/>
                                <w:szCs w:val="20"/>
                              </w:rPr>
                            </w:pPr>
                            <w:r w:rsidRPr="00B85F7A">
                              <w:rPr>
                                <w:sz w:val="20"/>
                                <w:szCs w:val="20"/>
                              </w:rPr>
                              <w:t>Appointments – which doctors work which days?</w:t>
                            </w:r>
                          </w:p>
                          <w:p w:rsidR="00C61C1F" w:rsidRPr="00B85F7A" w:rsidRDefault="00ED09D5" w:rsidP="00C61C1F">
                            <w:pPr>
                              <w:rPr>
                                <w:sz w:val="20"/>
                                <w:szCs w:val="20"/>
                              </w:rPr>
                            </w:pPr>
                            <w:r>
                              <w:rPr>
                                <w:sz w:val="20"/>
                                <w:szCs w:val="20"/>
                              </w:rPr>
                              <w:t>This information has been</w:t>
                            </w:r>
                            <w:r w:rsidR="00C61C1F" w:rsidRPr="00B85F7A">
                              <w:rPr>
                                <w:sz w:val="20"/>
                                <w:szCs w:val="20"/>
                              </w:rPr>
                              <w:t xml:space="preserve"> updated on our website.</w:t>
                            </w:r>
                          </w:p>
                          <w:p w:rsidR="00C61C1F" w:rsidRDefault="00C61C1F" w:rsidP="00C61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0pt;width:701.2pt;height:4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" fillcolor="white [3201]" strokeweight=".5pt">
                <v:path arrowok="t"/>
                <v:textbox>
                  <w:txbxContent>
                    <w:p w:rsidR="00A75AE8" w:rsidRPr="00B85F7A" w:rsidRDefault="00115F11" w:rsidP="00A75AE8">
                      <w:pPr>
                        <w:rPr>
                          <w:sz w:val="20"/>
                          <w:szCs w:val="20"/>
                          <w:u w:val="single"/>
                        </w:rPr>
                      </w:pPr>
                      <w:r w:rsidRPr="00B85F7A">
                        <w:rPr>
                          <w:sz w:val="20"/>
                          <w:szCs w:val="20"/>
                          <w:u w:val="single"/>
                        </w:rPr>
                        <w:t>2013-2014</w:t>
                      </w:r>
                    </w:p>
                    <w:p w:rsidR="00430F0E" w:rsidRPr="00B85F7A" w:rsidRDefault="00C61C1F" w:rsidP="00A75AE8">
                      <w:pPr>
                        <w:rPr>
                          <w:sz w:val="20"/>
                          <w:szCs w:val="20"/>
                        </w:rPr>
                      </w:pPr>
                      <w:r w:rsidRPr="00B85F7A">
                        <w:rPr>
                          <w:sz w:val="20"/>
                          <w:szCs w:val="20"/>
                        </w:rPr>
                        <w:t xml:space="preserve">Following </w:t>
                      </w:r>
                      <w:r w:rsidR="00B85F7A" w:rsidRPr="00B85F7A">
                        <w:rPr>
                          <w:sz w:val="20"/>
                          <w:szCs w:val="20"/>
                        </w:rPr>
                        <w:t>a patient survey in December 2013</w:t>
                      </w:r>
                      <w:r w:rsidRPr="00B85F7A">
                        <w:rPr>
                          <w:sz w:val="20"/>
                          <w:szCs w:val="20"/>
                        </w:rPr>
                        <w:t>, these key points were identified and discussed.</w:t>
                      </w:r>
                    </w:p>
                    <w:p w:rsidR="00430F0E" w:rsidRPr="00B85F7A" w:rsidRDefault="00430F0E" w:rsidP="00430F0E">
                      <w:pPr>
                        <w:pStyle w:val="ListParagraph"/>
                        <w:numPr>
                          <w:ilvl w:val="0"/>
                          <w:numId w:val="3"/>
                        </w:numPr>
                        <w:rPr>
                          <w:sz w:val="20"/>
                          <w:szCs w:val="20"/>
                        </w:rPr>
                      </w:pPr>
                      <w:r w:rsidRPr="00B85F7A">
                        <w:rPr>
                          <w:sz w:val="20"/>
                          <w:szCs w:val="20"/>
                        </w:rPr>
                        <w:t>To analyse capacity and demand for appointments.</w:t>
                      </w:r>
                    </w:p>
                    <w:p w:rsidR="00430F0E" w:rsidRPr="00B85F7A" w:rsidRDefault="00430F0E" w:rsidP="00430F0E">
                      <w:pPr>
                        <w:pStyle w:val="ListParagraph"/>
                        <w:numPr>
                          <w:ilvl w:val="0"/>
                          <w:numId w:val="3"/>
                        </w:numPr>
                        <w:rPr>
                          <w:sz w:val="20"/>
                          <w:szCs w:val="20"/>
                        </w:rPr>
                      </w:pPr>
                      <w:r w:rsidRPr="00B85F7A">
                        <w:rPr>
                          <w:sz w:val="20"/>
                          <w:szCs w:val="20"/>
                        </w:rPr>
                        <w:t>Review the possibility of lunchtime appointments.</w:t>
                      </w:r>
                    </w:p>
                    <w:p w:rsidR="00430F0E" w:rsidRPr="00B85F7A" w:rsidRDefault="00430F0E" w:rsidP="00430F0E">
                      <w:pPr>
                        <w:pStyle w:val="ListParagraph"/>
                        <w:numPr>
                          <w:ilvl w:val="0"/>
                          <w:numId w:val="3"/>
                        </w:numPr>
                        <w:rPr>
                          <w:sz w:val="20"/>
                          <w:szCs w:val="20"/>
                        </w:rPr>
                      </w:pPr>
                      <w:r w:rsidRPr="00B85F7A">
                        <w:rPr>
                          <w:sz w:val="20"/>
                          <w:szCs w:val="20"/>
                        </w:rPr>
                        <w:t>Review the system for booking appointment in advance.</w:t>
                      </w:r>
                    </w:p>
                    <w:p w:rsidR="00430F0E" w:rsidRPr="00B85F7A" w:rsidRDefault="00430F0E" w:rsidP="00430F0E">
                      <w:pPr>
                        <w:rPr>
                          <w:sz w:val="20"/>
                          <w:szCs w:val="20"/>
                        </w:rPr>
                      </w:pPr>
                    </w:p>
                    <w:p w:rsidR="00EA1213" w:rsidRPr="00B85F7A" w:rsidRDefault="00430F0E" w:rsidP="00430F0E">
                      <w:pPr>
                        <w:rPr>
                          <w:sz w:val="20"/>
                          <w:szCs w:val="20"/>
                        </w:rPr>
                      </w:pPr>
                      <w:r w:rsidRPr="00B85F7A">
                        <w:rPr>
                          <w:sz w:val="20"/>
                          <w:szCs w:val="20"/>
                        </w:rPr>
                        <w:t>An audit</w:t>
                      </w:r>
                      <w:r w:rsidR="00EA1213" w:rsidRPr="00B85F7A">
                        <w:rPr>
                          <w:sz w:val="20"/>
                          <w:szCs w:val="20"/>
                        </w:rPr>
                        <w:t xml:space="preserve"> of the appointment system</w:t>
                      </w:r>
                      <w:r w:rsidRPr="00B85F7A">
                        <w:rPr>
                          <w:sz w:val="20"/>
                          <w:szCs w:val="20"/>
                        </w:rPr>
                        <w:t xml:space="preserve"> was done</w:t>
                      </w:r>
                      <w:r w:rsidR="00EA1213" w:rsidRPr="00B85F7A">
                        <w:rPr>
                          <w:sz w:val="20"/>
                          <w:szCs w:val="20"/>
                        </w:rPr>
                        <w:t xml:space="preserve">.  The outcome of this audit was that we were too available with book on the day appointments as opposed to booking with a GP of your choice within 2-3 days.  </w:t>
                      </w:r>
                      <w:r w:rsidR="00B85F7A" w:rsidRPr="00B85F7A">
                        <w:rPr>
                          <w:sz w:val="20"/>
                          <w:szCs w:val="20"/>
                        </w:rPr>
                        <w:t xml:space="preserve"> Also the GPs were doing 3 hour </w:t>
                      </w:r>
                      <w:r w:rsidR="00DC7CAB" w:rsidRPr="00B85F7A">
                        <w:rPr>
                          <w:sz w:val="20"/>
                          <w:szCs w:val="20"/>
                        </w:rPr>
                        <w:t>surgeries</w:t>
                      </w:r>
                      <w:r w:rsidR="00DC7CAB">
                        <w:rPr>
                          <w:sz w:val="20"/>
                          <w:szCs w:val="20"/>
                        </w:rPr>
                        <w:t xml:space="preserve"> </w:t>
                      </w:r>
                      <w:r w:rsidR="00DC7CAB" w:rsidRPr="00B85F7A">
                        <w:rPr>
                          <w:sz w:val="20"/>
                          <w:szCs w:val="20"/>
                        </w:rPr>
                        <w:t>and</w:t>
                      </w:r>
                      <w:r w:rsidR="00B85F7A" w:rsidRPr="00B85F7A">
                        <w:rPr>
                          <w:sz w:val="20"/>
                          <w:szCs w:val="20"/>
                        </w:rPr>
                        <w:t xml:space="preserve"> we recognised that </w:t>
                      </w:r>
                      <w:r w:rsidR="00EA1213" w:rsidRPr="00B85F7A">
                        <w:rPr>
                          <w:sz w:val="20"/>
                          <w:szCs w:val="20"/>
                        </w:rPr>
                        <w:t>after 2 hours the concentration dips.</w:t>
                      </w:r>
                    </w:p>
                    <w:p w:rsidR="00EA1213" w:rsidRPr="00B85F7A" w:rsidRDefault="00EA1213" w:rsidP="00430F0E">
                      <w:pPr>
                        <w:rPr>
                          <w:sz w:val="20"/>
                          <w:szCs w:val="20"/>
                        </w:rPr>
                      </w:pPr>
                    </w:p>
                    <w:p w:rsidR="00430F0E" w:rsidRPr="00B85F7A" w:rsidRDefault="00EA1213" w:rsidP="00430F0E">
                      <w:pPr>
                        <w:rPr>
                          <w:sz w:val="20"/>
                          <w:szCs w:val="20"/>
                        </w:rPr>
                      </w:pPr>
                      <w:r w:rsidRPr="00B85F7A">
                        <w:rPr>
                          <w:sz w:val="20"/>
                          <w:szCs w:val="20"/>
                        </w:rPr>
                        <w:t>Following</w:t>
                      </w:r>
                      <w:r w:rsidR="00430F0E" w:rsidRPr="00B85F7A">
                        <w:rPr>
                          <w:sz w:val="20"/>
                          <w:szCs w:val="20"/>
                        </w:rPr>
                        <w:t xml:space="preserve"> </w:t>
                      </w:r>
                      <w:r w:rsidR="00E92748" w:rsidRPr="00B85F7A">
                        <w:rPr>
                          <w:sz w:val="20"/>
                          <w:szCs w:val="20"/>
                        </w:rPr>
                        <w:t>the audit results</w:t>
                      </w:r>
                      <w:r w:rsidRPr="00B85F7A">
                        <w:rPr>
                          <w:sz w:val="20"/>
                          <w:szCs w:val="20"/>
                        </w:rPr>
                        <w:t xml:space="preserve"> the appointment system </w:t>
                      </w:r>
                      <w:r w:rsidR="00430F0E" w:rsidRPr="00B85F7A">
                        <w:rPr>
                          <w:sz w:val="20"/>
                          <w:szCs w:val="20"/>
                        </w:rPr>
                        <w:t>changed in Se</w:t>
                      </w:r>
                      <w:r w:rsidRPr="00B85F7A">
                        <w:rPr>
                          <w:sz w:val="20"/>
                          <w:szCs w:val="20"/>
                        </w:rPr>
                        <w:t>ptember 2014.  The GPs now do three 2 hour surgeries each day, with telephone consultations and pre-bookable appointment</w:t>
                      </w:r>
                      <w:r w:rsidR="00E92748" w:rsidRPr="00B85F7A">
                        <w:rPr>
                          <w:sz w:val="20"/>
                          <w:szCs w:val="20"/>
                        </w:rPr>
                        <w:t xml:space="preserve"> available between 8am and 5.30pm every day including lunchtime appointments.  </w:t>
                      </w:r>
                      <w:r w:rsidR="00B85F7A" w:rsidRPr="00B85F7A">
                        <w:rPr>
                          <w:sz w:val="20"/>
                          <w:szCs w:val="20"/>
                        </w:rPr>
                        <w:t xml:space="preserve">Lunchtime appointments are available during the second surgery of the day. </w:t>
                      </w:r>
                      <w:r w:rsidR="00E92748" w:rsidRPr="00B85F7A">
                        <w:rPr>
                          <w:sz w:val="20"/>
                          <w:szCs w:val="20"/>
                        </w:rPr>
                        <w:t xml:space="preserve">We are also now offering pre-bookable appointments up to 6 weeks in advance, previously it was 2 weeks.  </w:t>
                      </w:r>
                    </w:p>
                    <w:p w:rsidR="00E92748" w:rsidRPr="00B85F7A" w:rsidRDefault="00E92748" w:rsidP="00430F0E">
                      <w:pPr>
                        <w:rPr>
                          <w:sz w:val="20"/>
                          <w:szCs w:val="20"/>
                        </w:rPr>
                      </w:pPr>
                    </w:p>
                    <w:p w:rsidR="00E92748" w:rsidRPr="00B85F7A" w:rsidRDefault="00E92748" w:rsidP="00E92748">
                      <w:pPr>
                        <w:pStyle w:val="ListParagraph"/>
                        <w:numPr>
                          <w:ilvl w:val="0"/>
                          <w:numId w:val="4"/>
                        </w:numPr>
                        <w:rPr>
                          <w:sz w:val="20"/>
                          <w:szCs w:val="20"/>
                        </w:rPr>
                      </w:pPr>
                      <w:r w:rsidRPr="00B85F7A">
                        <w:rPr>
                          <w:sz w:val="20"/>
                          <w:szCs w:val="20"/>
                        </w:rPr>
                        <w:t xml:space="preserve">To promote the </w:t>
                      </w:r>
                      <w:proofErr w:type="spellStart"/>
                      <w:r w:rsidRPr="00B85F7A">
                        <w:rPr>
                          <w:sz w:val="20"/>
                          <w:szCs w:val="20"/>
                        </w:rPr>
                        <w:t>systmonline</w:t>
                      </w:r>
                      <w:proofErr w:type="spellEnd"/>
                      <w:r w:rsidRPr="00B85F7A">
                        <w:rPr>
                          <w:sz w:val="20"/>
                          <w:szCs w:val="20"/>
                        </w:rPr>
                        <w:t xml:space="preserve"> service for booking appointments and ordering prescriptions.</w:t>
                      </w:r>
                    </w:p>
                    <w:p w:rsidR="00E92748" w:rsidRPr="00B85F7A" w:rsidRDefault="000808EB" w:rsidP="00E92748">
                      <w:pPr>
                        <w:rPr>
                          <w:sz w:val="20"/>
                          <w:szCs w:val="20"/>
                        </w:rPr>
                      </w:pPr>
                      <w:r w:rsidRPr="00B85F7A">
                        <w:rPr>
                          <w:sz w:val="20"/>
                          <w:szCs w:val="20"/>
                        </w:rPr>
                        <w:t>We actively promoted this service and all patients who requested prescriptions by e-mail were informed about th</w:t>
                      </w:r>
                      <w:r w:rsidR="00B85F7A" w:rsidRPr="00B85F7A">
                        <w:rPr>
                          <w:sz w:val="20"/>
                          <w:szCs w:val="20"/>
                        </w:rPr>
                        <w:t>is.  This service is</w:t>
                      </w:r>
                      <w:r w:rsidRPr="00B85F7A">
                        <w:rPr>
                          <w:sz w:val="20"/>
                          <w:szCs w:val="20"/>
                        </w:rPr>
                        <w:t xml:space="preserve"> </w:t>
                      </w:r>
                      <w:r w:rsidR="00E92748" w:rsidRPr="00B85F7A">
                        <w:rPr>
                          <w:sz w:val="20"/>
                          <w:szCs w:val="20"/>
                        </w:rPr>
                        <w:t>advertised on our practice website, on the counterfoil of the prescriptions</w:t>
                      </w:r>
                      <w:r w:rsidRPr="00B85F7A">
                        <w:rPr>
                          <w:sz w:val="20"/>
                          <w:szCs w:val="20"/>
                        </w:rPr>
                        <w:t xml:space="preserve"> and in the waiting room.  The number of patients registere</w:t>
                      </w:r>
                      <w:r w:rsidR="00781C09">
                        <w:rPr>
                          <w:sz w:val="20"/>
                          <w:szCs w:val="20"/>
                        </w:rPr>
                        <w:t>d for this service has more than double</w:t>
                      </w:r>
                      <w:r w:rsidR="00DC7CAB">
                        <w:rPr>
                          <w:sz w:val="20"/>
                          <w:szCs w:val="20"/>
                        </w:rPr>
                        <w:t>d,</w:t>
                      </w:r>
                      <w:r w:rsidRPr="00B85F7A">
                        <w:rPr>
                          <w:sz w:val="20"/>
                          <w:szCs w:val="20"/>
                        </w:rPr>
                        <w:t xml:space="preserve"> from 1100 patients to 2490 patients.</w:t>
                      </w:r>
                    </w:p>
                    <w:p w:rsidR="00C61C1F" w:rsidRDefault="00C61C1F" w:rsidP="00E92748">
                      <w:pPr>
                        <w:rPr>
                          <w:sz w:val="20"/>
                          <w:szCs w:val="20"/>
                        </w:rPr>
                      </w:pPr>
                    </w:p>
                    <w:p w:rsidR="00B85F7A" w:rsidRPr="00B85F7A" w:rsidRDefault="00B85F7A" w:rsidP="00E92748">
                      <w:pPr>
                        <w:rPr>
                          <w:sz w:val="20"/>
                          <w:szCs w:val="20"/>
                        </w:rPr>
                      </w:pPr>
                    </w:p>
                    <w:p w:rsidR="00C61C1F" w:rsidRPr="00B85F7A" w:rsidRDefault="00C61C1F" w:rsidP="00E92748">
                      <w:pPr>
                        <w:rPr>
                          <w:sz w:val="20"/>
                          <w:szCs w:val="20"/>
                          <w:u w:val="single"/>
                        </w:rPr>
                      </w:pPr>
                      <w:r w:rsidRPr="00B85F7A">
                        <w:rPr>
                          <w:sz w:val="20"/>
                          <w:szCs w:val="20"/>
                          <w:u w:val="single"/>
                        </w:rPr>
                        <w:t>2012-2013</w:t>
                      </w:r>
                    </w:p>
                    <w:p w:rsidR="00C61C1F" w:rsidRPr="00B85F7A" w:rsidRDefault="00C61C1F" w:rsidP="00E92748">
                      <w:pPr>
                        <w:rPr>
                          <w:sz w:val="20"/>
                          <w:szCs w:val="20"/>
                        </w:rPr>
                      </w:pPr>
                      <w:r w:rsidRPr="00B85F7A">
                        <w:rPr>
                          <w:sz w:val="20"/>
                          <w:szCs w:val="20"/>
                        </w:rPr>
                        <w:t>Following a patient survey in 2012 these key points</w:t>
                      </w:r>
                      <w:r w:rsidR="00D86170" w:rsidRPr="00B85F7A">
                        <w:rPr>
                          <w:sz w:val="20"/>
                          <w:szCs w:val="20"/>
                        </w:rPr>
                        <w:t xml:space="preserve"> were identified and discussed.</w:t>
                      </w:r>
                    </w:p>
                    <w:p w:rsidR="00D86170" w:rsidRPr="00B85F7A" w:rsidRDefault="00D86170" w:rsidP="00E92748">
                      <w:pPr>
                        <w:rPr>
                          <w:sz w:val="20"/>
                          <w:szCs w:val="20"/>
                        </w:rPr>
                      </w:pPr>
                    </w:p>
                    <w:p w:rsidR="00C61C1F" w:rsidRPr="00B85F7A" w:rsidRDefault="00C61C1F" w:rsidP="00C61C1F">
                      <w:pPr>
                        <w:pStyle w:val="ListParagraph"/>
                        <w:numPr>
                          <w:ilvl w:val="0"/>
                          <w:numId w:val="4"/>
                        </w:numPr>
                        <w:rPr>
                          <w:sz w:val="20"/>
                          <w:szCs w:val="20"/>
                        </w:rPr>
                      </w:pPr>
                      <w:r w:rsidRPr="00B85F7A">
                        <w:rPr>
                          <w:sz w:val="20"/>
                          <w:szCs w:val="20"/>
                        </w:rPr>
                        <w:t>Staff are unhelpful on the telephone</w:t>
                      </w:r>
                    </w:p>
                    <w:p w:rsidR="00D86170" w:rsidRPr="00B85F7A" w:rsidRDefault="00C61C1F" w:rsidP="00C61C1F">
                      <w:pPr>
                        <w:rPr>
                          <w:sz w:val="20"/>
                          <w:szCs w:val="20"/>
                        </w:rPr>
                      </w:pPr>
                      <w:r w:rsidRPr="00B85F7A">
                        <w:rPr>
                          <w:sz w:val="20"/>
                          <w:szCs w:val="20"/>
                        </w:rPr>
                        <w:t xml:space="preserve">All admin staff were provided with some extra training and asked to identify themselves when answering the phone as this could help break down barriers and seem more approachable.  We also did some “secret shopper” type training exercises, with members of the patient group participating by phoning the surgery or calling into reception and feedback was given to the individual members of staff. </w:t>
                      </w:r>
                    </w:p>
                    <w:p w:rsidR="00D86170" w:rsidRPr="00B85F7A" w:rsidRDefault="00D86170" w:rsidP="00C61C1F">
                      <w:pPr>
                        <w:rPr>
                          <w:sz w:val="20"/>
                          <w:szCs w:val="20"/>
                        </w:rPr>
                      </w:pPr>
                    </w:p>
                    <w:p w:rsidR="00C61C1F" w:rsidRPr="00B85F7A" w:rsidRDefault="00C61C1F" w:rsidP="00C61C1F">
                      <w:pPr>
                        <w:pStyle w:val="ListParagraph"/>
                        <w:numPr>
                          <w:ilvl w:val="0"/>
                          <w:numId w:val="4"/>
                        </w:numPr>
                        <w:rPr>
                          <w:sz w:val="20"/>
                          <w:szCs w:val="20"/>
                        </w:rPr>
                      </w:pPr>
                      <w:r w:rsidRPr="00B85F7A">
                        <w:rPr>
                          <w:sz w:val="20"/>
                          <w:szCs w:val="20"/>
                        </w:rPr>
                        <w:t>Appointments – which doctors work which days?</w:t>
                      </w:r>
                    </w:p>
                    <w:p w:rsidR="00C61C1F" w:rsidRPr="00B85F7A" w:rsidRDefault="00ED09D5" w:rsidP="00C61C1F">
                      <w:pPr>
                        <w:rPr>
                          <w:sz w:val="20"/>
                          <w:szCs w:val="20"/>
                        </w:rPr>
                      </w:pPr>
                      <w:r>
                        <w:rPr>
                          <w:sz w:val="20"/>
                          <w:szCs w:val="20"/>
                        </w:rPr>
                        <w:t>This information has been</w:t>
                      </w:r>
                      <w:r w:rsidR="00C61C1F" w:rsidRPr="00B85F7A">
                        <w:rPr>
                          <w:sz w:val="20"/>
                          <w:szCs w:val="20"/>
                        </w:rPr>
                        <w:t xml:space="preserve"> updated on our website.</w:t>
                      </w:r>
                    </w:p>
                    <w:p w:rsidR="00C61C1F" w:rsidRDefault="00C61C1F" w:rsidP="00C61C1F"/>
                  </w:txbxContent>
                </v:textbox>
              </v:shape>
            </w:pict>
          </mc:Fallback>
        </mc:AlternateConten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EC0A3F"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EC0A3F">
              <w:rPr>
                <w:rFonts w:ascii="Arial" w:hAnsi="Arial" w:cs="Arial"/>
                <w:sz w:val="24"/>
              </w:rPr>
              <w:t>25/03/2015</w:t>
            </w: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B85F7A">
              <w:rPr>
                <w:rFonts w:ascii="Arial" w:hAnsi="Arial" w:cs="Arial"/>
                <w:sz w:val="24"/>
              </w:rPr>
              <w:t xml:space="preserve">   We attend </w:t>
            </w:r>
            <w:r w:rsidR="002F1252">
              <w:rPr>
                <w:rFonts w:ascii="Arial" w:hAnsi="Arial" w:cs="Arial"/>
                <w:sz w:val="24"/>
              </w:rPr>
              <w:t xml:space="preserve">a community group called Active </w:t>
            </w:r>
            <w:proofErr w:type="spellStart"/>
            <w:r w:rsidR="002F1252">
              <w:rPr>
                <w:rFonts w:ascii="Arial" w:hAnsi="Arial" w:cs="Arial"/>
                <w:sz w:val="24"/>
              </w:rPr>
              <w:t>Ashbrow</w:t>
            </w:r>
            <w:proofErr w:type="spellEnd"/>
            <w:r w:rsidR="002F1252">
              <w:rPr>
                <w:rFonts w:ascii="Arial" w:hAnsi="Arial" w:cs="Arial"/>
                <w:sz w:val="24"/>
              </w:rPr>
              <w:t xml:space="preserve"> which is attended by a wide range </w:t>
            </w:r>
            <w:r w:rsidR="00A50551">
              <w:rPr>
                <w:rFonts w:ascii="Arial" w:hAnsi="Arial" w:cs="Arial"/>
                <w:sz w:val="24"/>
              </w:rPr>
              <w:t xml:space="preserve">of ethnicities. </w:t>
            </w:r>
          </w:p>
          <w:p w:rsidR="002F1252" w:rsidRPr="002649FE" w:rsidRDefault="002F125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2F1252">
              <w:rPr>
                <w:rFonts w:ascii="Arial" w:hAnsi="Arial" w:cs="Arial"/>
                <w:sz w:val="24"/>
              </w:rPr>
              <w:t xml:space="preserve">  Friend and Family Test, PPG and complaints.</w:t>
            </w:r>
          </w:p>
          <w:p w:rsidR="002F1252" w:rsidRPr="002649FE" w:rsidRDefault="002F125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2F1252">
              <w:rPr>
                <w:rFonts w:ascii="Arial" w:hAnsi="Arial" w:cs="Arial"/>
                <w:sz w:val="24"/>
              </w:rPr>
              <w:t xml:space="preserve">  Yes</w:t>
            </w:r>
          </w:p>
          <w:p w:rsidR="002F1252" w:rsidRPr="002649FE" w:rsidRDefault="002F125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2F1252">
              <w:rPr>
                <w:rFonts w:ascii="Arial" w:hAnsi="Arial" w:cs="Arial"/>
                <w:sz w:val="24"/>
              </w:rPr>
              <w:t xml:space="preserve">  Improved access to some degree, we identify urgent visits earlier in the day which in turn helps to reduce the number of overnight stays in hospital.  More online appointment bookings and access to the summary records for patients. </w:t>
            </w:r>
          </w:p>
          <w:p w:rsidR="002F1252" w:rsidRPr="002649FE" w:rsidRDefault="002F1252"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2F1252">
              <w:rPr>
                <w:rFonts w:ascii="Arial" w:hAnsi="Arial" w:cs="Arial"/>
                <w:sz w:val="24"/>
              </w:rPr>
              <w:t xml:space="preserve">  We recently used positive com</w:t>
            </w:r>
            <w:r w:rsidR="00447ACA">
              <w:rPr>
                <w:rFonts w:ascii="Arial" w:hAnsi="Arial" w:cs="Arial"/>
                <w:sz w:val="24"/>
              </w:rPr>
              <w:t>ments/feedback from the patient</w:t>
            </w:r>
            <w:r w:rsidR="002F1252">
              <w:rPr>
                <w:rFonts w:ascii="Arial" w:hAnsi="Arial" w:cs="Arial"/>
                <w:sz w:val="24"/>
              </w:rPr>
              <w:t xml:space="preserve"> group to try and recruit a new GP at </w:t>
            </w:r>
            <w:r w:rsidR="00447ACA">
              <w:rPr>
                <w:rFonts w:ascii="Arial" w:hAnsi="Arial" w:cs="Arial"/>
                <w:sz w:val="24"/>
              </w:rPr>
              <w:t xml:space="preserve">a recent </w:t>
            </w:r>
            <w:r w:rsidR="002F1252">
              <w:rPr>
                <w:rFonts w:ascii="Arial" w:hAnsi="Arial" w:cs="Arial"/>
                <w:sz w:val="24"/>
              </w:rPr>
              <w:t xml:space="preserve">GP recruitment fair.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4F0"/>
    <w:multiLevelType w:val="hybridMultilevel"/>
    <w:tmpl w:val="1DE4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AD6901"/>
    <w:multiLevelType w:val="hybridMultilevel"/>
    <w:tmpl w:val="101C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21BF9"/>
    <w:rsid w:val="000808EB"/>
    <w:rsid w:val="000A5940"/>
    <w:rsid w:val="00115F11"/>
    <w:rsid w:val="001748E8"/>
    <w:rsid w:val="001D6737"/>
    <w:rsid w:val="002649FE"/>
    <w:rsid w:val="002F1252"/>
    <w:rsid w:val="003972F8"/>
    <w:rsid w:val="003A5567"/>
    <w:rsid w:val="003B306B"/>
    <w:rsid w:val="003E33D7"/>
    <w:rsid w:val="00430F0E"/>
    <w:rsid w:val="00447ACA"/>
    <w:rsid w:val="004C78BB"/>
    <w:rsid w:val="005E032B"/>
    <w:rsid w:val="00655460"/>
    <w:rsid w:val="00781C09"/>
    <w:rsid w:val="007E7D2C"/>
    <w:rsid w:val="00902C10"/>
    <w:rsid w:val="00943ABD"/>
    <w:rsid w:val="00A50551"/>
    <w:rsid w:val="00A64080"/>
    <w:rsid w:val="00A75AE8"/>
    <w:rsid w:val="00A779E2"/>
    <w:rsid w:val="00AD46C5"/>
    <w:rsid w:val="00B8570D"/>
    <w:rsid w:val="00B85F7A"/>
    <w:rsid w:val="00C61C1F"/>
    <w:rsid w:val="00CB744E"/>
    <w:rsid w:val="00CD0A7E"/>
    <w:rsid w:val="00CF7C20"/>
    <w:rsid w:val="00D14472"/>
    <w:rsid w:val="00D86170"/>
    <w:rsid w:val="00DC7CAB"/>
    <w:rsid w:val="00E565E8"/>
    <w:rsid w:val="00E92748"/>
    <w:rsid w:val="00E96EA7"/>
    <w:rsid w:val="00EA1213"/>
    <w:rsid w:val="00EC0A3F"/>
    <w:rsid w:val="00EC4A8E"/>
    <w:rsid w:val="00ED09D5"/>
    <w:rsid w:val="00F323FB"/>
    <w:rsid w:val="00FE1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D67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3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D67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3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purl.org/dc/terms/"/>
    <ds:schemaRef ds:uri="http://schemas.microsoft.com/office/2006/metadata/properties"/>
    <ds:schemaRef ds:uri="http://purl.org/dc/dcmitype/"/>
    <ds:schemaRef ds:uri="http://schemas.microsoft.com/sharepoint/v3"/>
    <ds:schemaRef ds:uri="http://www.w3.org/XML/1998/namespace"/>
    <ds:schemaRef ds:uri="http://purl.org/dc/elements/1.1/"/>
    <ds:schemaRef ds:uri="http://schemas.openxmlformats.org/package/2006/metadata/core-properties"/>
    <ds:schemaRef ds:uri="http://schemas.microsoft.com/office/2006/documentManagement/type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B6A8B4-8505-476E-B3A0-557CF36E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Nicola Charlesworth</cp:lastModifiedBy>
  <cp:revision>2</cp:revision>
  <cp:lastPrinted>2015-03-18T13:47:00Z</cp:lastPrinted>
  <dcterms:created xsi:type="dcterms:W3CDTF">2015-03-25T13:47:00Z</dcterms:created>
  <dcterms:modified xsi:type="dcterms:W3CDTF">2015-03-25T13:47:00Z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